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0A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7A0AC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 голови правлiння</w:t>
            </w:r>
          </w:p>
        </w:tc>
        <w:tc>
          <w:tcPr>
            <w:tcW w:w="216" w:type="dxa"/>
            <w:tcBorders>
              <w:top w:val="nil"/>
              <w:left w:val="nil"/>
              <w:bottom w:val="nil"/>
              <w:right w:val="nil"/>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В.Б.Дiхтярук</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"ЧЕРНIГIВСЬКИЙ ЦЕГЕЛЬНИЙ ЗАВОД  № 3"</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01296639</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14010, Україна, Чернігівська об</w:t>
      </w:r>
      <w:r>
        <w:rPr>
          <w:rFonts w:ascii="Times New Roman CYR" w:hAnsi="Times New Roman CYR" w:cs="Times New Roman CYR"/>
          <w:sz w:val="24"/>
          <w:szCs w:val="24"/>
        </w:rPr>
        <w:t>л., - р-н, м. Чернiгiв, Попова, 6</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(0462) 667332, (0462) 664038</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alex.zavod2d@gmail.com</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w:t>
      </w:r>
      <w:r>
        <w:rPr>
          <w:rFonts w:ascii="Times New Roman CYR" w:hAnsi="Times New Roman CYR" w:cs="Times New Roman CYR"/>
          <w:sz w:val="24"/>
          <w:szCs w:val="24"/>
        </w:rPr>
        <w:t>ьних зборів акціонерів, яким затверджено річну інформацію емітента (за наявності): Рішення наглядової ради емітента від 22.12.2023, Затверджено рiчну iнформацiю емiтента за 2022 рiк</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w:t>
      </w:r>
      <w:r>
        <w:rPr>
          <w:rFonts w:ascii="Times New Roman CYR" w:hAnsi="Times New Roman CYR" w:cs="Times New Roman CYR"/>
          <w:sz w:val="24"/>
          <w:szCs w:val="24"/>
        </w:rPr>
        <w:t>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w:t>
      </w:r>
      <w:r>
        <w:rPr>
          <w:rFonts w:ascii="Times New Roman CYR" w:hAnsi="Times New Roman CYR" w:cs="Times New Roman CYR"/>
          <w:sz w:val="24"/>
          <w:szCs w:val="24"/>
        </w:rPr>
        <w:t xml:space="preserve">рилюднення):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w:t>
      </w:r>
      <w:r>
        <w:rPr>
          <w:rFonts w:ascii="Times New Roman CYR" w:hAnsi="Times New Roman CYR" w:cs="Times New Roman CYR"/>
          <w:sz w:val="24"/>
          <w:szCs w:val="24"/>
        </w:rPr>
        <w:t>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w:t>
      </w:r>
      <w:r>
        <w:rPr>
          <w:rFonts w:ascii="Times New Roman CYR" w:hAnsi="Times New Roman CYR" w:cs="Times New Roman CYR"/>
          <w:sz w:val="24"/>
          <w:szCs w:val="24"/>
        </w:rPr>
        <w:t>ктури фондового ринку України", 21676262, Україна, DR/00002/ARM</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http://chernigivtsegla.pat.ua/</w:t>
            </w:r>
          </w:p>
        </w:tc>
        <w:tc>
          <w:tcPr>
            <w:tcW w:w="1500" w:type="dxa"/>
            <w:tcBorders>
              <w:top w:val="nil"/>
              <w:left w:val="nil"/>
              <w:bottom w:val="single" w:sz="6" w:space="0" w:color="auto"/>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30.12.2023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w:t>
            </w:r>
            <w:r>
              <w:rPr>
                <w:rFonts w:ascii="Times New Roman CYR" w:hAnsi="Times New Roman CYR" w:cs="Times New Roman CYR"/>
                <w:sz w:val="24"/>
                <w:szCs w:val="24"/>
              </w:rPr>
              <w:t xml:space="preserve">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r>
              <w:rPr>
                <w:rFonts w:ascii="Times New Roman CYR" w:hAnsi="Times New Roman CYR" w:cs="Times New Roman CYR"/>
                <w:sz w:val="24"/>
                <w:szCs w:val="24"/>
              </w:rPr>
              <w:t>рівною пороговому значенню пакета акцій</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w:t>
            </w:r>
            <w:r>
              <w:rPr>
                <w:rFonts w:ascii="Times New Roman CYR" w:hAnsi="Times New Roman CYR" w:cs="Times New Roman CYR"/>
                <w:sz w:val="24"/>
                <w:szCs w:val="24"/>
              </w:rPr>
              <w:t>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w:t>
            </w:r>
            <w:r>
              <w:rPr>
                <w:rFonts w:ascii="Times New Roman CYR" w:hAnsi="Times New Roman CYR" w:cs="Times New Roman CYR"/>
                <w:sz w:val="24"/>
                <w:szCs w:val="24"/>
              </w:rPr>
              <w:t>я про інші цінні папери, випущені емітентом</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w:t>
            </w:r>
            <w:r>
              <w:rPr>
                <w:rFonts w:ascii="Times New Roman CYR" w:hAnsi="Times New Roman CYR" w:cs="Times New Roman CYR"/>
                <w:sz w:val="24"/>
                <w:szCs w:val="24"/>
              </w:rPr>
              <w:t>та цінних паперів (крім акцій) такого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рішення про попереднє надання </w:t>
            </w:r>
            <w:r>
              <w:rPr>
                <w:rFonts w:ascii="Times New Roman CYR"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w:t>
            </w:r>
            <w:r>
              <w:rPr>
                <w:rFonts w:ascii="Times New Roman CYR" w:hAnsi="Times New Roman CYR" w:cs="Times New Roman CYR"/>
                <w:sz w:val="24"/>
                <w:szCs w:val="24"/>
              </w:rPr>
              <w:t>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w:t>
            </w:r>
            <w:r>
              <w:rPr>
                <w:rFonts w:ascii="Times New Roman CYR" w:hAnsi="Times New Roman CYR" w:cs="Times New Roman CYR"/>
                <w:sz w:val="24"/>
                <w:szCs w:val="24"/>
              </w:rPr>
              <w:t>рською фірмою)</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Pr>
                <w:rFonts w:ascii="Times New Roman CYR" w:hAnsi="Times New Roman CYR" w:cs="Times New Roman CYR"/>
                <w:sz w:val="24"/>
                <w:szCs w:val="24"/>
              </w:rPr>
              <w:t>емітентом</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w:t>
            </w:r>
            <w:r>
              <w:rPr>
                <w:rFonts w:ascii="Times New Roman CYR"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w:t>
            </w:r>
            <w:r>
              <w:rPr>
                <w:rFonts w:ascii="Times New Roman CYR"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w:t>
            </w:r>
            <w:r>
              <w:rPr>
                <w:rFonts w:ascii="Times New Roman CYR" w:hAnsi="Times New Roman CYR" w:cs="Times New Roman CYR"/>
                <w:sz w:val="24"/>
                <w:szCs w:val="24"/>
              </w:rPr>
              <w:t>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w:t>
            </w:r>
            <w:r>
              <w:rPr>
                <w:rFonts w:ascii="Times New Roman CYR" w:hAnsi="Times New Roman CYR" w:cs="Times New Roman CYR"/>
                <w:sz w:val="24"/>
                <w:szCs w:val="24"/>
              </w:rPr>
              <w:t>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w:t>
            </w:r>
            <w:r>
              <w:rPr>
                <w:rFonts w:ascii="Times New Roman CYR" w:hAnsi="Times New Roman CYR" w:cs="Times New Roman CYR"/>
                <w:sz w:val="24"/>
                <w:szCs w:val="24"/>
              </w:rPr>
              <w:t xml:space="preserve">ормацiю i надається про: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1.iнформацiю про одержанi лiцензiї на окремi види дiяльностi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w:t>
            </w:r>
            <w:r>
              <w:rPr>
                <w:rFonts w:ascii="Times New Roman CYR" w:hAnsi="Times New Roman CYR" w:cs="Times New Roman CYR"/>
                <w:sz w:val="24"/>
                <w:szCs w:val="24"/>
              </w:rPr>
              <w:t>iльнення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якi є власниками фiнансових iнструментiв, пов'язани</w:t>
            </w:r>
            <w:r>
              <w:rPr>
                <w:rFonts w:ascii="Times New Roman CYR" w:hAnsi="Times New Roman CYR" w:cs="Times New Roman CYR"/>
                <w:sz w:val="24"/>
                <w:szCs w:val="24"/>
              </w:rPr>
              <w:t>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забезпечення випуску боргових цiнних паперiв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звiт про стан об'єкта нерухомостi (у разi ем</w:t>
            </w:r>
            <w:r>
              <w:rPr>
                <w:rFonts w:ascii="Times New Roman CYR" w:hAnsi="Times New Roman CYR" w:cs="Times New Roman CYR"/>
                <w:sz w:val="24"/>
                <w:szCs w:val="24"/>
              </w:rPr>
              <w:t xml:space="preserve">iсiї цiльових облiгацiй пiдприємств, виконання зобов'язань за якими здiйснюється шляхом передання об'єкта (частини об'єкта) житлового </w:t>
            </w:r>
            <w:r>
              <w:rPr>
                <w:rFonts w:ascii="Times New Roman CYR" w:hAnsi="Times New Roman CYR" w:cs="Times New Roman CYR"/>
                <w:sz w:val="24"/>
                <w:szCs w:val="24"/>
              </w:rPr>
              <w:lastRenderedPageBreak/>
              <w:t>будiвництва)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iнформацiю про вчинення значних правочинiв або правочинiв, щодо вчинення яких є заiнтересованiсть, або про</w:t>
            </w:r>
            <w:r>
              <w:rPr>
                <w:rFonts w:ascii="Times New Roman CYR" w:hAnsi="Times New Roman CYR" w:cs="Times New Roman CYR"/>
                <w:sz w:val="24"/>
                <w:szCs w:val="24"/>
              </w:rPr>
              <w:t xml:space="preserve"> попереднє надання згоди на вчинення значних правочинiв;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аудиторський звiт незалежного аудитора, надани</w:t>
            </w:r>
            <w:r>
              <w:rPr>
                <w:rFonts w:ascii="Times New Roman CYR" w:hAnsi="Times New Roman CYR" w:cs="Times New Roman CYR"/>
                <w:sz w:val="24"/>
                <w:szCs w:val="24"/>
              </w:rPr>
              <w:t xml:space="preserve">й за результатами аудиту фiнансової звiтностi емiтента аудитором (аудиторською фiрмою) - аудит фiнансової звiтностi за звiтний перiод не проводився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поручителя (страховика/гаранта), що здiйснює забезпечення випуску боргових цi</w:t>
            </w:r>
            <w:r>
              <w:rPr>
                <w:rFonts w:ascii="Times New Roman CYR" w:hAnsi="Times New Roman CYR" w:cs="Times New Roman CYR"/>
                <w:sz w:val="24"/>
                <w:szCs w:val="24"/>
              </w:rPr>
              <w:t>нних паперiв (за кожним суб'єктом забезпечення окремо);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Вiдомостi щодо участi еiтента у створеннi юридичних осiб - не надаються,</w:t>
            </w:r>
            <w:r>
              <w:rPr>
                <w:rFonts w:ascii="Times New Roman CYR" w:hAnsi="Times New Roman CYR" w:cs="Times New Roman CYR"/>
                <w:sz w:val="24"/>
                <w:szCs w:val="24"/>
              </w:rPr>
              <w:t xml:space="preserve"> так як емiтент не створював юридичних осiб, Товариство не входить до будь-яких об`єднань пiдприємств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рейтингове агентство не заповнюється : Товариство не користувалось послугами рейтингових агенств, оскiльки емiтент не має державної ча</w:t>
            </w:r>
            <w:r>
              <w:rPr>
                <w:rFonts w:ascii="Times New Roman CYR" w:hAnsi="Times New Roman CYR" w:cs="Times New Roman CYR"/>
                <w:sz w:val="24"/>
                <w:szCs w:val="24"/>
              </w:rPr>
              <w:t>стки у статутному капiталi, не займає монопольне становище на ринку та не має стратегiчного значення для економiки та безпеки держави.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Звiт про стан об'єкта нерухомостi не надається, так як Товариство не випускало цiльовi облiгацiї, виконання за якими з</w:t>
            </w:r>
            <w:r>
              <w:rPr>
                <w:rFonts w:ascii="Times New Roman CYR" w:hAnsi="Times New Roman CYR" w:cs="Times New Roman CYR"/>
                <w:sz w:val="24"/>
                <w:szCs w:val="24"/>
              </w:rPr>
              <w:t>дiйснюєтья шляхом передачi об'єкта (його частини) житлового будiвництва.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w:t>
            </w:r>
            <w:r>
              <w:rPr>
                <w:rFonts w:ascii="Times New Roman CYR" w:hAnsi="Times New Roman CYR" w:cs="Times New Roman CYR"/>
                <w:sz w:val="24"/>
                <w:szCs w:val="24"/>
              </w:rPr>
              <w:t>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Борговi цiннi папери Товариством не випускалися, та гара</w:t>
            </w:r>
            <w:r>
              <w:rPr>
                <w:rFonts w:ascii="Times New Roman CYR" w:hAnsi="Times New Roman CYR" w:cs="Times New Roman CYR"/>
                <w:sz w:val="24"/>
                <w:szCs w:val="24"/>
              </w:rPr>
              <w:t>нтiями третiх осiб не користувалось - iнформацiя не надається.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w:t>
            </w:r>
            <w:r>
              <w:rPr>
                <w:rFonts w:ascii="Times New Roman CYR" w:hAnsi="Times New Roman CYR" w:cs="Times New Roman CYR"/>
                <w:sz w:val="24"/>
                <w:szCs w:val="24"/>
              </w:rPr>
              <w:t>iями в корпоративнi права вiдсутнi - iнформацiя не надається.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w:t>
            </w:r>
            <w:r>
              <w:rPr>
                <w:rFonts w:ascii="Times New Roman CYR" w:hAnsi="Times New Roman CYR" w:cs="Times New Roman CYR"/>
                <w:sz w:val="24"/>
                <w:szCs w:val="24"/>
              </w:rPr>
              <w:t>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w:t>
            </w:r>
            <w:r>
              <w:rPr>
                <w:rFonts w:ascii="Times New Roman CYR" w:hAnsi="Times New Roman CYR" w:cs="Times New Roman CYR"/>
                <w:sz w:val="24"/>
                <w:szCs w:val="24"/>
              </w:rPr>
              <w:t xml:space="preserve">тво не є емiтентом iпотечних облiгацiй, iпотечних сертифiкатiв та сертифiкатiв ФОН.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наявнiсть фiлiалiв та iнших вiдокремлених структурних пiдроздiлiв емiтента не надається в зв'язку з їх вiдсутнiтю.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Iнформацiя про загальну кiлькiсть</w:t>
            </w:r>
            <w:r>
              <w:rPr>
                <w:rFonts w:ascii="Times New Roman CYR" w:hAnsi="Times New Roman CYR" w:cs="Times New Roman CYR"/>
                <w:sz w:val="24"/>
                <w:szCs w:val="24"/>
              </w:rPr>
              <w:t xml:space="preserve">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w:t>
            </w:r>
            <w:r>
              <w:rPr>
                <w:rFonts w:ascii="Times New Roman CYR" w:hAnsi="Times New Roman CYR" w:cs="Times New Roman CYR"/>
                <w:sz w:val="24"/>
                <w:szCs w:val="24"/>
              </w:rPr>
              <w:t>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w:t>
            </w:r>
            <w:r>
              <w:rPr>
                <w:rFonts w:ascii="Times New Roman CYR" w:hAnsi="Times New Roman CYR" w:cs="Times New Roman CYR"/>
                <w:sz w:val="24"/>
                <w:szCs w:val="24"/>
              </w:rPr>
              <w:t xml:space="preserve"> судовi справи емiтента вiдсутня, тому що емiтент та /або посадовi особи не виступали стороною в судi на кiнець звiтного перiоду, позовнi вимоги яких складають 1% та </w:t>
            </w:r>
            <w:r>
              <w:rPr>
                <w:rFonts w:ascii="Times New Roman CYR" w:hAnsi="Times New Roman CYR" w:cs="Times New Roman CYR"/>
                <w:sz w:val="24"/>
                <w:szCs w:val="24"/>
              </w:rPr>
              <w:lastRenderedPageBreak/>
              <w:t>бiльше активiв емiтента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Iнформацiя про наявнiсть у власностi працiв</w:t>
            </w:r>
            <w:r>
              <w:rPr>
                <w:rFonts w:ascii="Times New Roman CYR" w:hAnsi="Times New Roman CYR" w:cs="Times New Roman CYR"/>
                <w:sz w:val="24"/>
                <w:szCs w:val="24"/>
              </w:rPr>
              <w:t xml:space="preserve">никiв емiтента цiнних паперiв (крiм акцiй) не надається, тому такi ЦП та особи вiдсутнi.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Iнформацiя про акцiонернi або корпоративнi договори, укладенi акцiонерами (учасниками) такого емiтента, вiдсутня в емiтента i не надається;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буд</w:t>
            </w:r>
            <w:r>
              <w:rPr>
                <w:rFonts w:ascii="Times New Roman CYR" w:hAnsi="Times New Roman CYR" w:cs="Times New Roman CYR"/>
                <w:sz w:val="24"/>
                <w:szCs w:val="24"/>
              </w:rPr>
              <w:t>ь-якi договори та/або правочини, умовою чинностi яких є незмiннiсть осiб, якi здiйснюють контроль над емiтентом - не надається в зв'язку з їх вiдсутнiстю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штрафнi санкцiї емiтента, накладенi органами державної влади у звiтному перiодi вiд</w:t>
            </w:r>
            <w:r>
              <w:rPr>
                <w:rFonts w:ascii="Times New Roman CYR" w:hAnsi="Times New Roman CYR" w:cs="Times New Roman CYR"/>
                <w:sz w:val="24"/>
                <w:szCs w:val="24"/>
              </w:rPr>
              <w:t>сутня, тому що штрафiв, в тому числi на ринку цiнних паперiв не було.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"ЧЕРНIГIВСЬКИЙ ЦЕГЕЛЬНИЙ ЗАВОД  № 3"</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"ЧЕРНIГIВСЬКИЙ ЦЕГЕЛЬНИЙ ЗАВОД  № 3"</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22.11.1995</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319200</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Основні види діяльності із зазначенням </w:t>
      </w:r>
      <w:r>
        <w:rPr>
          <w:rFonts w:ascii="Times New Roman CYR" w:hAnsi="Times New Roman CYR" w:cs="Times New Roman CYR"/>
          <w:b/>
          <w:bCs/>
          <w:sz w:val="24"/>
          <w:szCs w:val="24"/>
        </w:rPr>
        <w:t>найменування виду діяльності та коду за КВЕД</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23.32 - Виробництво цегли, черепицi та iнших будiвельних виробiв iз випаленої цегли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у м. Чернiгiв, МФО 322313</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UA1232231300000260030000119</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UA1232231300000260030000119</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r>
        <w:rPr>
          <w:rFonts w:ascii="Times New Roman CYR" w:hAnsi="Times New Roman CYR" w:cs="Times New Roman CYR"/>
          <w:sz w:val="24"/>
          <w:szCs w:val="24"/>
        </w:rPr>
        <w:tab/>
        <w:t>вiдсутнiй, МФО д/н</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r w:rsidR="00841D2E">
        <w:rPr>
          <w:rFonts w:ascii="Times New Roman CYR" w:hAnsi="Times New Roman CYR" w:cs="Times New Roman CYR"/>
          <w:sz w:val="24"/>
          <w:szCs w:val="24"/>
        </w:rPr>
        <w:t xml:space="preserve"> </w:t>
      </w:r>
      <w:r>
        <w:rPr>
          <w:rFonts w:ascii="Times New Roman CYR" w:hAnsi="Times New Roman CYR" w:cs="Times New Roman CYR"/>
          <w:sz w:val="24"/>
          <w:szCs w:val="24"/>
        </w:rPr>
        <w:tab/>
        <w:t>д/н</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r w:rsidR="00841D2E">
        <w:rPr>
          <w:rFonts w:ascii="Times New Roman CYR" w:hAnsi="Times New Roman CYR" w:cs="Times New Roman CYR"/>
          <w:sz w:val="24"/>
          <w:szCs w:val="24"/>
        </w:rPr>
        <w:t xml:space="preserve"> </w:t>
      </w:r>
      <w:r>
        <w:rPr>
          <w:rFonts w:ascii="Times New Roman CYR" w:hAnsi="Times New Roman CYR" w:cs="Times New Roman CYR"/>
          <w:sz w:val="24"/>
          <w:szCs w:val="24"/>
        </w:rPr>
        <w:tab/>
        <w:t>д/н</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w:t>
      </w:r>
      <w:r>
        <w:rPr>
          <w:rFonts w:ascii="Times New Roman CYR" w:hAnsi="Times New Roman CYR" w:cs="Times New Roman CYR"/>
          <w:b/>
          <w:bCs/>
          <w:sz w:val="24"/>
          <w:szCs w:val="24"/>
        </w:rPr>
        <w:t>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w:t>
      </w:r>
      <w:r>
        <w:rPr>
          <w:rFonts w:ascii="Times New Roman CYR" w:hAnsi="Times New Roman CYR" w:cs="Times New Roman CYR"/>
          <w:b/>
          <w:bCs/>
          <w:sz w:val="24"/>
          <w:szCs w:val="24"/>
        </w:rPr>
        <w:t>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w:t>
      </w:r>
      <w:r>
        <w:rPr>
          <w:rFonts w:ascii="Times New Roman CYR" w:hAnsi="Times New Roman CYR" w:cs="Times New Roman CYR"/>
          <w:b/>
          <w:bCs/>
          <w:sz w:val="24"/>
          <w:szCs w:val="24"/>
        </w:rPr>
        <w:t>мітента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Кiлькiсть працiвникiв на кiнець звiтного перiоду - 9 осiб. Середньооблiкова чисельнiсть штатних працiвникiв особового складу - 28 осiб (в 2021 -90осiб): на початок звiтного перiоду було 87 осiб, </w:t>
      </w:r>
      <w:r>
        <w:rPr>
          <w:rFonts w:ascii="Times New Roman CYR" w:hAnsi="Times New Roman CYR" w:cs="Times New Roman CYR"/>
          <w:sz w:val="24"/>
          <w:szCs w:val="24"/>
        </w:rPr>
        <w:lastRenderedPageBreak/>
        <w:t>на кiнець звiтного перiоду - 9 осiб.  Середньооблiков</w:t>
      </w:r>
      <w:r>
        <w:rPr>
          <w:rFonts w:ascii="Times New Roman CYR" w:hAnsi="Times New Roman CYR" w:cs="Times New Roman CYR"/>
          <w:sz w:val="24"/>
          <w:szCs w:val="24"/>
        </w:rPr>
        <w:t>а чисельнiсть позаштатних працiвникiв, сумiсникiв   працюючих на умовах неповного робочого дня - вiдсутнi. Скорочення вiдбулося в зв'язку з тим, що з початком повномасштабного вторгнення росiйської федерацiї, робота товариства була припинена, з працiвникам</w:t>
      </w:r>
      <w:r>
        <w:rPr>
          <w:rFonts w:ascii="Times New Roman CYR" w:hAnsi="Times New Roman CYR" w:cs="Times New Roman CYR"/>
          <w:sz w:val="24"/>
          <w:szCs w:val="24"/>
        </w:rPr>
        <w:t xml:space="preserve">и було спочатку призупинено дiю трудових договорiв, а потiм майже всi працiвники були звiльненi, тому що виробничi потужностi  товариства суттєво постраждали пiд час  бойових дiй i запустити виробництво цегли наразi можливостi вiдсутнi.  Фонд оплати працi </w:t>
      </w:r>
      <w:r>
        <w:rPr>
          <w:rFonts w:ascii="Times New Roman CYR" w:hAnsi="Times New Roman CYR" w:cs="Times New Roman CYR"/>
          <w:sz w:val="24"/>
          <w:szCs w:val="24"/>
        </w:rPr>
        <w:t>-  2133,9  тис. грн. У порiвняннi з 2021 роком (9205,8 тис. грн.) фонд оплати працi скоротився на 7071,9 тис. грн (76,82%) в зв'язку зi скороченням працюючих.</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щодо пiдвищення квалiфiкацiї кадрiв для забезпечення рiвня квалiфiкацiї працiвникiв опе</w:t>
      </w:r>
      <w:r>
        <w:rPr>
          <w:rFonts w:ascii="Times New Roman CYR" w:hAnsi="Times New Roman CYR" w:cs="Times New Roman CYR"/>
          <w:sz w:val="24"/>
          <w:szCs w:val="24"/>
        </w:rPr>
        <w:t xml:space="preserve">рацiйним потребам товариства в звiтному перiодi не проводилася.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w:t>
      </w:r>
      <w:r>
        <w:rPr>
          <w:rFonts w:ascii="Times New Roman CYR" w:hAnsi="Times New Roman CYR" w:cs="Times New Roman CYR"/>
          <w:b/>
          <w:bCs/>
          <w:sz w:val="24"/>
          <w:szCs w:val="24"/>
        </w:rPr>
        <w:t>у об'єднанні, позиції емітента в структурі об'єднання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 пiдприємств.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w:t>
      </w:r>
      <w:r>
        <w:rPr>
          <w:rFonts w:ascii="Times New Roman CYR" w:hAnsi="Times New Roman CYR" w:cs="Times New Roman CYR"/>
          <w:b/>
          <w:bCs/>
          <w:sz w:val="24"/>
          <w:szCs w:val="24"/>
        </w:rPr>
        <w:t>имання прибутку, інші цілі) та отриманий фінансовий результат за звітний рік по кожному виду спільної діяльності</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w:t>
      </w:r>
      <w:r>
        <w:rPr>
          <w:rFonts w:ascii="Times New Roman CYR" w:hAnsi="Times New Roman CYR" w:cs="Times New Roman CYR"/>
          <w:b/>
          <w:bCs/>
          <w:sz w:val="24"/>
          <w:szCs w:val="24"/>
        </w:rPr>
        <w:t>іх осіб, що мали місце протягом звітного періоду, умови та результати цих пропозицій</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року не надходили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w:t>
      </w:r>
      <w:r>
        <w:rPr>
          <w:rFonts w:ascii="Times New Roman CYR" w:hAnsi="Times New Roman CYR" w:cs="Times New Roman CYR"/>
          <w:b/>
          <w:bCs/>
          <w:sz w:val="24"/>
          <w:szCs w:val="24"/>
        </w:rPr>
        <w:t>, метод обліку та оцінки вартості фінансових інвестицій тощо)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Основою облiкової полiтики Товариства у звiтному роцi є Закон України "Про бухгалтерський облiк та фiнансову звiтнiсть в Українi", нацiональнi Положення (Станда</w:t>
      </w:r>
      <w:r>
        <w:rPr>
          <w:rFonts w:ascii="Times New Roman CYR" w:hAnsi="Times New Roman CYR" w:cs="Times New Roman CYR"/>
          <w:sz w:val="24"/>
          <w:szCs w:val="24"/>
        </w:rPr>
        <w:t xml:space="preserve">рти) бухгалтерського облiку та внутрiшнi документи Товариства (наказ про облiкову полiтику, iнш.).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базується на основних принципах бухгалтерського облiку, викладених в Законi України "П</w:t>
      </w:r>
      <w:r>
        <w:rPr>
          <w:rFonts w:ascii="Times New Roman CYR" w:hAnsi="Times New Roman CYR" w:cs="Times New Roman CYR"/>
          <w:sz w:val="24"/>
          <w:szCs w:val="24"/>
        </w:rPr>
        <w:t>ро бухгалтерський облiк та фiнансову звiтнiсть в Українi".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складається вiдповiдно до принципiв пiдготовки фiнансової звiтностi, викладених у НП(С)БО №1 "Загальнi вимоги до фiнансової звiтностi"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w:t>
      </w:r>
      <w:r>
        <w:rPr>
          <w:rFonts w:ascii="Times New Roman CYR" w:hAnsi="Times New Roman CYR" w:cs="Times New Roman CYR"/>
          <w:sz w:val="24"/>
          <w:szCs w:val="24"/>
        </w:rPr>
        <w:t>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застосування плану рахункiв"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створеннi, прийнят</w:t>
      </w:r>
      <w:r>
        <w:rPr>
          <w:rFonts w:ascii="Times New Roman CYR" w:hAnsi="Times New Roman CYR" w:cs="Times New Roman CYR"/>
          <w:sz w:val="24"/>
          <w:szCs w:val="24"/>
        </w:rPr>
        <w:t>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затвердженого наказом Мiнфiну України вiд 24.05.199</w:t>
      </w:r>
      <w:r>
        <w:rPr>
          <w:rFonts w:ascii="Times New Roman CYR" w:hAnsi="Times New Roman CYR" w:cs="Times New Roman CYR"/>
          <w:sz w:val="24"/>
          <w:szCs w:val="24"/>
        </w:rPr>
        <w:t>5р. №88 (iз змiнами).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зобов'язань", затвердженого наказом Мiнiстерства фiнансiв</w:t>
      </w:r>
      <w:r>
        <w:rPr>
          <w:rFonts w:ascii="Times New Roman CYR" w:hAnsi="Times New Roman CYR" w:cs="Times New Roman CYR"/>
          <w:sz w:val="24"/>
          <w:szCs w:val="24"/>
        </w:rPr>
        <w:t xml:space="preserve"> України вiд 02.09.2014 року № 879.</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основних засобiв, прийнята в розмiрi, що перевищує 6 000 грн. без ПДВ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основних засобiв та нематерiальних активiв зазначається в окр</w:t>
      </w:r>
      <w:r>
        <w:rPr>
          <w:rFonts w:ascii="Times New Roman CYR" w:hAnsi="Times New Roman CYR" w:cs="Times New Roman CYR"/>
          <w:sz w:val="24"/>
          <w:szCs w:val="24"/>
        </w:rPr>
        <w:t>емо для кожного активу при зарахуваннi такого активу на Баланс.</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Строки корисного використання основних засобiв визначаються з урахуванням мiнiмально </w:t>
      </w:r>
      <w:r>
        <w:rPr>
          <w:rFonts w:ascii="Times New Roman CYR" w:hAnsi="Times New Roman CYR" w:cs="Times New Roman CYR"/>
          <w:sz w:val="24"/>
          <w:szCs w:val="24"/>
        </w:rPr>
        <w:lastRenderedPageBreak/>
        <w:t>допустимих строкiв корисного використання основних засобiв, встановлених податковим законодавством.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w:t>
      </w:r>
      <w:r>
        <w:rPr>
          <w:rFonts w:ascii="Times New Roman CYR" w:hAnsi="Times New Roman CYR" w:cs="Times New Roman CYR"/>
          <w:sz w:val="24"/>
          <w:szCs w:val="24"/>
        </w:rPr>
        <w:t>ацiя основних засобiв (крiм iнших необоротних матерiальних активiв) нараховується прямолiнiйним методом.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нараховується прямолiнiйним методом.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матерiальних активiв i бiблiотечних фондiв н</w:t>
      </w:r>
      <w:r>
        <w:rPr>
          <w:rFonts w:ascii="Times New Roman CYR" w:hAnsi="Times New Roman CYR" w:cs="Times New Roman CYR"/>
          <w:sz w:val="24"/>
          <w:szCs w:val="24"/>
        </w:rPr>
        <w:t>араховується у першому мiсяцi використання об'єкта в розмiрi 100 вiдсоткiв його вартостi, яка амортизується.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необоротних матерiальних активiв прийнята в розмiрi, що не перевищує 6 000 грн. без ПДВ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w:t>
      </w:r>
      <w:r>
        <w:rPr>
          <w:rFonts w:ascii="Times New Roman CYR" w:hAnsi="Times New Roman CYR" w:cs="Times New Roman CYR"/>
          <w:sz w:val="24"/>
          <w:szCs w:val="24"/>
        </w:rPr>
        <w:t>тiсна ознака предметiв, що вiдносяться до малоцiнних швидкозношуваних предметiв прийнята в розмiрi, що не перевищує 2500,00 грн. без ПДВ.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визнається пiд час збiльшення акт</w:t>
      </w:r>
      <w:r>
        <w:rPr>
          <w:rFonts w:ascii="Times New Roman CYR" w:hAnsi="Times New Roman CYR" w:cs="Times New Roman CYR"/>
          <w:sz w:val="24"/>
          <w:szCs w:val="24"/>
        </w:rPr>
        <w:t xml:space="preserve">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пов'язаний з наданням послуг, визнається </w:t>
      </w:r>
      <w:r>
        <w:rPr>
          <w:rFonts w:ascii="Times New Roman CYR" w:hAnsi="Times New Roman CYR" w:cs="Times New Roman CYR"/>
          <w:sz w:val="24"/>
          <w:szCs w:val="24"/>
        </w:rPr>
        <w:t>виходячи зi ступеня завершеностi операцiй з надання послуг.</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зменшення активiв, або збiльшення зобов'язань</w:t>
      </w:r>
      <w:r>
        <w:rPr>
          <w:rFonts w:ascii="Times New Roman CYR" w:hAnsi="Times New Roman CYR" w:cs="Times New Roman CYR"/>
          <w:sz w:val="24"/>
          <w:szCs w:val="24"/>
        </w:rPr>
        <w:t>,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може змiнюватися, тiльки як</w:t>
      </w:r>
      <w:r>
        <w:rPr>
          <w:rFonts w:ascii="Times New Roman CYR" w:hAnsi="Times New Roman CYR" w:cs="Times New Roman CYR"/>
          <w:sz w:val="24"/>
          <w:szCs w:val="24"/>
        </w:rPr>
        <w:t>що змiнюються статутнi вимоги, вимоги органу, який затверджує Положення (Стандарти) бухгалтерського облiку, або якщо змiни забезпечать достовiрне вiдображення подiй або операцiй у фiнансовiй звiтностi пiдприємства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w:t>
      </w:r>
      <w:r>
        <w:rPr>
          <w:rFonts w:ascii="Times New Roman CYR" w:hAnsi="Times New Roman CYR" w:cs="Times New Roman CYR"/>
          <w:b/>
          <w:bCs/>
          <w:sz w:val="24"/>
          <w:szCs w:val="24"/>
        </w:rPr>
        <w:t xml:space="preserve">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w:t>
      </w:r>
      <w:r>
        <w:rPr>
          <w:rFonts w:ascii="Times New Roman CYR" w:hAnsi="Times New Roman CYR" w:cs="Times New Roman CYR"/>
          <w:b/>
          <w:bCs/>
          <w:sz w:val="24"/>
          <w:szCs w:val="24"/>
        </w:rPr>
        <w:t>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w:t>
      </w:r>
      <w:r>
        <w:rPr>
          <w:rFonts w:ascii="Times New Roman CYR" w:hAnsi="Times New Roman CYR" w:cs="Times New Roman CYR"/>
          <w:b/>
          <w:bCs/>
          <w:sz w:val="24"/>
          <w:szCs w:val="24"/>
        </w:rPr>
        <w:t>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w:t>
      </w:r>
      <w:r>
        <w:rPr>
          <w:rFonts w:ascii="Times New Roman CYR" w:hAnsi="Times New Roman CYR" w:cs="Times New Roman CYR"/>
          <w:b/>
          <w:bCs/>
          <w:sz w:val="24"/>
          <w:szCs w:val="24"/>
        </w:rPr>
        <w:t xml:space="preserve">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w:t>
      </w:r>
      <w:r>
        <w:rPr>
          <w:rFonts w:ascii="Times New Roman CYR" w:hAnsi="Times New Roman CYR" w:cs="Times New Roman CYR"/>
          <w:b/>
          <w:bCs/>
          <w:sz w:val="24"/>
          <w:szCs w:val="24"/>
        </w:rPr>
        <w:t xml:space="preserve">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w:t>
      </w:r>
      <w:r>
        <w:rPr>
          <w:rFonts w:ascii="Times New Roman CYR" w:hAnsi="Times New Roman CYR" w:cs="Times New Roman CYR"/>
          <w:b/>
          <w:bCs/>
          <w:sz w:val="24"/>
          <w:szCs w:val="24"/>
        </w:rPr>
        <w:t xml:space="preserve">у яких емітентом отримано 10 або більше відсотків від загальної суми доходів за звітний рік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попереднiх звiтних перiодах основним видом дiяльностi товариства було виробництво цегли з випаленої глини. Але в звiтному перiодi в зв'язку з тим, що основнi зас</w:t>
      </w:r>
      <w:r>
        <w:rPr>
          <w:rFonts w:ascii="Times New Roman CYR" w:hAnsi="Times New Roman CYR" w:cs="Times New Roman CYR"/>
          <w:sz w:val="24"/>
          <w:szCs w:val="24"/>
        </w:rPr>
        <w:t>оби товариства були зруйнованi пiд час бойових дiй на територiї мiста, виробництво зупинено, продиться дiяльнiсть по збереженню майна (охорона) та здавання в оренду вантажного транспорту, реалiзацiя запасiв, що вцiлiли на складi. Основнi постачальники - це</w:t>
      </w:r>
      <w:r>
        <w:rPr>
          <w:rFonts w:ascii="Times New Roman CYR" w:hAnsi="Times New Roman CYR" w:cs="Times New Roman CYR"/>
          <w:sz w:val="24"/>
          <w:szCs w:val="24"/>
        </w:rPr>
        <w:t xml:space="preserve"> постачальники комунаьлних послуг: газу, електректроенергiї, паливно-мастильнi матерiалiв, води, послуги зв'язку.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2022 роцi дохiд вiд реалiзацiї продукцiї, робiт, послуг склав 3142,2 тис. грн., в 2021 роцi - </w:t>
      </w:r>
      <w:r>
        <w:rPr>
          <w:rFonts w:ascii="Times New Roman CYR" w:hAnsi="Times New Roman CYR" w:cs="Times New Roman CYR"/>
          <w:sz w:val="24"/>
          <w:szCs w:val="24"/>
        </w:rPr>
        <w:lastRenderedPageBreak/>
        <w:t xml:space="preserve">20789,3 тис. грн.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Залежнiсть вiд сезонних змi</w:t>
      </w:r>
      <w:r>
        <w:rPr>
          <w:rFonts w:ascii="Times New Roman CYR" w:hAnsi="Times New Roman CYR" w:cs="Times New Roman CYR"/>
          <w:sz w:val="24"/>
          <w:szCs w:val="24"/>
        </w:rPr>
        <w:t>н - значна.  Конкуренцiя в галузi дуже висока.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цей непростий час Товариство вишукує резерви для подальшого розвитку.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Функцiї управлiння ризиками в Товариствi виконує управлiнський персонал.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w:t>
      </w:r>
      <w:r>
        <w:rPr>
          <w:rFonts w:ascii="Times New Roman CYR" w:hAnsi="Times New Roman CYR" w:cs="Times New Roman CYR"/>
          <w:sz w:val="24"/>
          <w:szCs w:val="24"/>
        </w:rPr>
        <w:t>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та суперечливiсть законодавства;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iнш.) полiтики;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w:t>
      </w:r>
      <w:r>
        <w:rPr>
          <w:rFonts w:ascii="Times New Roman CYR" w:hAnsi="Times New Roman CYR" w:cs="Times New Roman CYR"/>
          <w:sz w:val="24"/>
          <w:szCs w:val="24"/>
        </w:rPr>
        <w:t>ередбачена змiна кон'юнктури внутрiшнього та/або зовнiшнього ринкiв;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Експорту немає, дiяльнiсть в iнших країнах не здiйснюється.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w:t>
      </w:r>
      <w:r>
        <w:rPr>
          <w:rFonts w:ascii="Times New Roman CYR" w:hAnsi="Times New Roman CYR" w:cs="Times New Roman CYR"/>
          <w:b/>
          <w:bCs/>
          <w:sz w:val="24"/>
          <w:szCs w:val="24"/>
        </w:rPr>
        <w:t xml:space="preserve">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попереднiх 5 рокiв суттєвих придбань та вiдчужень основних з</w:t>
      </w:r>
      <w:r>
        <w:rPr>
          <w:rFonts w:ascii="Times New Roman CYR" w:hAnsi="Times New Roman CYR" w:cs="Times New Roman CYR"/>
          <w:sz w:val="24"/>
          <w:szCs w:val="24"/>
        </w:rPr>
        <w:t xml:space="preserve">асобiв не вiдбувалося. В звiтному перiодi  списано основнi засоби на загальну суму 1299,8 тис. грн. в зв'язку з неможливiстю подальшого використання в господарськiй дiяльностi.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Значнi iнвестицiї та придбання не плануються.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w:t>
      </w:r>
      <w:r>
        <w:rPr>
          <w:rFonts w:ascii="Times New Roman CYR" w:hAnsi="Times New Roman CYR" w:cs="Times New Roman CYR"/>
          <w:b/>
          <w:bCs/>
          <w:sz w:val="24"/>
          <w:szCs w:val="24"/>
        </w:rPr>
        <w:t xml:space="preserve">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w:t>
      </w:r>
      <w:r>
        <w:rPr>
          <w:rFonts w:ascii="Times New Roman CYR" w:hAnsi="Times New Roman CYR" w:cs="Times New Roman CYR"/>
          <w:b/>
          <w:bCs/>
          <w:sz w:val="24"/>
          <w:szCs w:val="24"/>
        </w:rPr>
        <w:t>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w:t>
      </w:r>
      <w:r>
        <w:rPr>
          <w:rFonts w:ascii="Times New Roman CYR" w:hAnsi="Times New Roman CYR" w:cs="Times New Roman CYR"/>
          <w:b/>
          <w:bCs/>
          <w:sz w:val="24"/>
          <w:szCs w:val="24"/>
        </w:rPr>
        <w:t xml:space="preserve"> діяльності та очікуване зростання виробничих потужностей після її завершення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Основнi засоби використовуються за призначенням. Обмеження на використання основних засобiв вiдсутнi.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w:t>
      </w:r>
      <w:r>
        <w:rPr>
          <w:rFonts w:ascii="Times New Roman CYR" w:hAnsi="Times New Roman CYR" w:cs="Times New Roman CYR"/>
          <w:sz w:val="24"/>
          <w:szCs w:val="24"/>
        </w:rPr>
        <w:t xml:space="preserve">ь основних засобiв на 31.12.2022  року становить 6545,6 тис. грн., на 31.12.2021 - 7491,4, знос на кiнець перiоду   6224,9 тис. грн.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- 95,1%, ступiнь використання - 4,8%.</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Спосiб утримання активiв полягає в тому, що активи пi</w:t>
      </w:r>
      <w:r>
        <w:rPr>
          <w:rFonts w:ascii="Times New Roman CYR" w:hAnsi="Times New Roman CYR" w:cs="Times New Roman CYR"/>
          <w:sz w:val="24"/>
          <w:szCs w:val="24"/>
        </w:rPr>
        <w:t xml:space="preserve">дприємства щорiчно iнвентаризуються, їх вартiсть вiдображається в балансi пiдприємства. Основнi засоби знаходяться за мiсцезнаходженням пiдприємства.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w:t>
      </w:r>
      <w:r>
        <w:rPr>
          <w:rFonts w:ascii="Times New Roman CYR" w:hAnsi="Times New Roman CYR" w:cs="Times New Roman CYR"/>
          <w:sz w:val="24"/>
          <w:szCs w:val="24"/>
        </w:rPr>
        <w:t>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Товар</w:t>
      </w:r>
      <w:r>
        <w:rPr>
          <w:rFonts w:ascii="Times New Roman CYR" w:hAnsi="Times New Roman CYR" w:cs="Times New Roman CYR"/>
          <w:sz w:val="24"/>
          <w:szCs w:val="24"/>
        </w:rPr>
        <w:t>иство постiйно iнвестує в основнi засоби з метою вдосконалення виробничого процесу та пiдвищення якостi продукцiї.</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капiтального будiвництва у товариства вiдсутнi. Екологiчнi питання на використання активiв суттєвого впливу не мають.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w:t>
      </w:r>
      <w:r>
        <w:rPr>
          <w:rFonts w:ascii="Times New Roman CYR" w:hAnsi="Times New Roman CYR" w:cs="Times New Roman CYR"/>
          <w:b/>
          <w:bCs/>
          <w:sz w:val="24"/>
          <w:szCs w:val="24"/>
        </w:rPr>
        <w:t>пливають на діяльність емітента; ступінь залежності від законодавчих або економічних обмежень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дiяльнiсть пiдприємства впливають такi фактори ризику: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законодавчої бази, потенцiйна можливiсть несподiваних змiн в полiтицi оподаткування та </w:t>
      </w:r>
      <w:r>
        <w:rPr>
          <w:rFonts w:ascii="Times New Roman CYR" w:hAnsi="Times New Roman CYR" w:cs="Times New Roman CYR"/>
          <w:sz w:val="24"/>
          <w:szCs w:val="24"/>
        </w:rPr>
        <w:t>кредитно-фiнансової полiтики держави, ескалацiя воєнних дiй, що унеможливлює подальше функцiонування товарситва. Ступiнь залежностi вiд законодавчих та економiчних обмежень має загальнодержавний характер.</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здiйснюється за рахунок власного капiталу. Робочого к</w:t>
      </w:r>
      <w:r>
        <w:rPr>
          <w:rFonts w:ascii="Times New Roman CYR" w:hAnsi="Times New Roman CYR" w:cs="Times New Roman CYR"/>
          <w:sz w:val="24"/>
          <w:szCs w:val="24"/>
        </w:rPr>
        <w:t>апiталу недостатньо для фiнансування поточних потреб Товариства. Лiквiднiсть Товариства знаходиться на дуже низькому рiвнi. Керiвництво товариства намагається знайти шляхи покращення фiнансового стану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w:t>
      </w:r>
      <w:r>
        <w:rPr>
          <w:rFonts w:ascii="Times New Roman CYR" w:hAnsi="Times New Roman CYR" w:cs="Times New Roman CYR"/>
          <w:b/>
          <w:bCs/>
          <w:sz w:val="24"/>
          <w:szCs w:val="24"/>
        </w:rPr>
        <w:t>говорів (контрактів) на кінець звітного періоду (загальний підсумок) та очікувані прибутки від виконання цих договорів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Стратегія подальшої діяльності емітента щонайменше </w:t>
      </w:r>
      <w:r>
        <w:rPr>
          <w:rFonts w:ascii="Times New Roman CYR" w:hAnsi="Times New Roman CYR" w:cs="Times New Roman CYR"/>
          <w:b/>
          <w:bCs/>
          <w:sz w:val="24"/>
          <w:szCs w:val="24"/>
        </w:rPr>
        <w:t>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фактори, що можуть вплинути на дiяльнiсть емiтента в майбутньому мають загальнодержа</w:t>
      </w:r>
      <w:r>
        <w:rPr>
          <w:rFonts w:ascii="Times New Roman CYR" w:hAnsi="Times New Roman CYR" w:cs="Times New Roman CYR"/>
          <w:sz w:val="24"/>
          <w:szCs w:val="24"/>
        </w:rPr>
        <w:t xml:space="preserve">вний характер.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w:t>
      </w:r>
      <w:r>
        <w:rPr>
          <w:rFonts w:ascii="Times New Roman CYR" w:hAnsi="Times New Roman CYR" w:cs="Times New Roman CYR"/>
          <w:b/>
          <w:bCs/>
          <w:sz w:val="24"/>
          <w:szCs w:val="24"/>
        </w:rPr>
        <w:t>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Iнформацiю про фiнансовий стан Товари</w:t>
      </w:r>
      <w:r>
        <w:rPr>
          <w:rFonts w:ascii="Times New Roman CYR" w:hAnsi="Times New Roman CYR" w:cs="Times New Roman CYR"/>
          <w:sz w:val="24"/>
          <w:szCs w:val="24"/>
        </w:rPr>
        <w:t>ства за останнi 3 роки можна знайти в засобах масової iнформацiї. Iншої iнформацiї, яка мала б суттєве значення для потенцiйного iнвестора, немає.</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3245"/>
        <w:gridCol w:w="4820"/>
      </w:tblGrid>
      <w:tr w:rsidR="00000000" w:rsidTr="00841D2E">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324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82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rsidTr="00841D2E">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 - вищий орган управлiння</w:t>
            </w:r>
          </w:p>
        </w:tc>
        <w:tc>
          <w:tcPr>
            <w:tcW w:w="3245"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реєстру</w:t>
            </w:r>
          </w:p>
        </w:tc>
        <w:tc>
          <w:tcPr>
            <w:tcW w:w="482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Фiзичнi та юридичнi особи згiдно реєстру</w:t>
            </w:r>
          </w:p>
        </w:tc>
      </w:tr>
      <w:tr w:rsidR="00000000" w:rsidTr="00841D2E">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3245"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наглядової ради. </w:t>
            </w:r>
          </w:p>
        </w:tc>
        <w:tc>
          <w:tcPr>
            <w:tcW w:w="482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r>
              <w:rPr>
                <w:rFonts w:ascii="Times New Roman CYR" w:hAnsi="Times New Roman CYR" w:cs="Times New Roman CYR"/>
              </w:rPr>
              <w:tab/>
              <w:t>Дiхтярук Вiталiй Борисович</w:t>
            </w:r>
          </w:p>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r>
              <w:rPr>
                <w:rFonts w:ascii="Times New Roman CYR" w:hAnsi="Times New Roman CYR" w:cs="Times New Roman CYR"/>
              </w:rPr>
              <w:tab/>
              <w:t>Герасименко Ганна Миколаївна</w:t>
            </w:r>
          </w:p>
          <w:p w:rsidR="00000000" w:rsidRDefault="007A0AC8" w:rsidP="00841D2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r>
              <w:rPr>
                <w:rFonts w:ascii="Times New Roman CYR" w:hAnsi="Times New Roman CYR" w:cs="Times New Roman CYR"/>
              </w:rPr>
              <w:tab/>
              <w:t>Ревко Лiдiя Якiвна</w:t>
            </w:r>
          </w:p>
        </w:tc>
      </w:tr>
      <w:tr w:rsidR="00000000" w:rsidTr="00841D2E">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3245"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 правлiння</w:t>
            </w:r>
          </w:p>
        </w:tc>
        <w:tc>
          <w:tcPr>
            <w:tcW w:w="482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правлiння - Самойленко Анатолiй Васильович </w:t>
            </w:r>
          </w:p>
          <w:p w:rsidR="00000000" w:rsidRDefault="007A0AC8" w:rsidP="00841D2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 Миненко  Марiя Григорiвна </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w:t>
            </w:r>
            <w:r>
              <w:rPr>
                <w:rFonts w:ascii="Times New Roman CYR" w:hAnsi="Times New Roman CYR" w:cs="Times New Roman CYR"/>
                <w:b/>
                <w:bCs/>
              </w:rPr>
              <w:t>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Самойленко Анатолiй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Днiпропетровський хiмiко-технологiчний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голова правлiння</w:t>
            </w:r>
          </w:p>
        </w:tc>
        <w:tc>
          <w:tcPr>
            <w:tcW w:w="155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17.04.2018,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w:t>
            </w:r>
            <w:r>
              <w:rPr>
                <w:rFonts w:ascii="Times New Roman CYR" w:hAnsi="Times New Roman CYR" w:cs="Times New Roman CYR"/>
              </w:rPr>
              <w:t>я ресурсiв та потужностей Товариства для рентабельної дiяльностi. Повноваження та обов'язки визначенi Статутом.  Протягом попереднiх 5 рокiв i в даний час - Голова правлiння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отримує заробiтну плату згiдно зi штатним розкладом, не </w:t>
            </w:r>
            <w:r>
              <w:rPr>
                <w:rFonts w:ascii="Times New Roman CYR" w:hAnsi="Times New Roman CYR" w:cs="Times New Roman CYR"/>
              </w:rPr>
              <w:t>надано згоди на розголошення її розмiру, додаткової винагороди, в тому числi в натуральнiй формi не одержував</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Непогашених судимостей за корисливi та посадовi злочини не має. Посадова особа не обiймає посад на будь-яких iнших пiдприємствах. </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звiтно</w:t>
            </w:r>
            <w:r>
              <w:rPr>
                <w:rFonts w:ascii="Times New Roman CYR" w:hAnsi="Times New Roman CYR" w:cs="Times New Roman CYR"/>
              </w:rPr>
              <w:t xml:space="preserve">му перiодi: припинено повноваження голови правлiння згiдно рiшення наглядової ради вiд 16.05.2022 року на пiдставi заяви про звiльнення за власним бажанням. Останнiй робочий день 16.05.2022 </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кiнець звiтного перiоду акцiями товариства не володiє.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w:t>
            </w:r>
            <w:r>
              <w:rPr>
                <w:rFonts w:ascii="Times New Roman CYR" w:hAnsi="Times New Roman CYR" w:cs="Times New Roman CYR"/>
              </w:rPr>
              <w:t>нуючий обов'язки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Дiхтярук Вiталiй Борисович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Голова наглядової ради</w:t>
            </w:r>
          </w:p>
        </w:tc>
        <w:tc>
          <w:tcPr>
            <w:tcW w:w="155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17.05.2022, до переобрання</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w:t>
            </w:r>
            <w:r>
              <w:rPr>
                <w:rFonts w:ascii="Times New Roman CYR" w:hAnsi="Times New Roman CYR" w:cs="Times New Roman CYR"/>
              </w:rPr>
              <w:t xml:space="preserve">я ресурсiв та потужностей Товариства для рентабельної дiяльностi. Повноваження та обов'язки визначенi Статутом. </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отримує заробiтну плату згiдно зi штатним розкладом, не надано згоди на розголошення її розмiру, додаткової винагороди, в тому ч</w:t>
            </w:r>
            <w:r>
              <w:rPr>
                <w:rFonts w:ascii="Times New Roman CYR" w:hAnsi="Times New Roman CYR" w:cs="Times New Roman CYR"/>
              </w:rPr>
              <w:t>ислi в натуральнiй формi не одержував</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Непогашених судимостей за корисливi та посадовi злочини не має. Посадова особа не обiймає посад на будь-яких iнших пiдприємствах. Протягом попереднiх 5 рокiв - Голова Наглядової ради Товариства, головний iнженер в товариствi. Посадова особа не обiймає пос</w:t>
            </w:r>
            <w:r>
              <w:rPr>
                <w:rFonts w:ascii="Times New Roman CYR" w:hAnsi="Times New Roman CYR" w:cs="Times New Roman CYR"/>
              </w:rPr>
              <w:t>ад на будь-яких iнших пiдприємствах.</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в звiтному перiодi: припинено повноваження голови наглядової ради без прийняття рiшення загальними зборами акцiонерiв 28.04.2022 за власним бажанням згiдно поданої заяви. Згiдно рiшення наглядової ради вiд 16.05.2</w:t>
            </w:r>
            <w:r>
              <w:rPr>
                <w:rFonts w:ascii="Times New Roman CYR" w:hAnsi="Times New Roman CYR" w:cs="Times New Roman CYR"/>
              </w:rPr>
              <w:t>022 року призначено на посаду виконуючого обов'язки голови правлiння 17.05.2022 до обрання голови правлiння.</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 кiнець звiтного перiоду акцiями товариства не володiє.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Герасименко Ганна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Середньо-спецiальна, Київський </w:t>
            </w:r>
            <w:r>
              <w:rPr>
                <w:rFonts w:ascii="Times New Roman CYR" w:hAnsi="Times New Roman CYR" w:cs="Times New Roman CYR"/>
              </w:rPr>
              <w:t>iндустрiальний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iнженер, Член наглядової ради</w:t>
            </w:r>
          </w:p>
        </w:tc>
        <w:tc>
          <w:tcPr>
            <w:tcW w:w="155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r>
              <w:rPr>
                <w:rFonts w:ascii="Times New Roman CYR" w:hAnsi="Times New Roman CYR" w:cs="Times New Roman CYR"/>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w:t>
            </w:r>
            <w:r>
              <w:rPr>
                <w:rFonts w:ascii="Times New Roman CYR" w:hAnsi="Times New Roman CYR" w:cs="Times New Roman CYR"/>
              </w:rPr>
              <w:t>,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Непогашених судимостей за корисливi та посадовi злочини не має. </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w:t>
            </w:r>
            <w:r>
              <w:rPr>
                <w:rFonts w:ascii="Times New Roman CYR" w:hAnsi="Times New Roman CYR" w:cs="Times New Roman CYR"/>
              </w:rPr>
              <w:t xml:space="preserve">оба не обiймає посад на будь-яких iнших пiдприємствах.  </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попереднiх 5 рокiв - член Наглядової ради Товариства,  iнженер, в даний час - пенсiонер. Посадова особа не обiймає посад на будь-яких iнших пiдприємствах.</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Обрана як акцiонер.</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звiтному перiодi змiни не вiдбувалися.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Ревко Лiдiя Якiвна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Середньо-спецiальна, Фокинський iндустрiальний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iнженер-технолог, Член наглядової ради</w:t>
            </w:r>
          </w:p>
        </w:tc>
        <w:tc>
          <w:tcPr>
            <w:tcW w:w="155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30.04.2020, на </w:t>
            </w:r>
            <w:r>
              <w:rPr>
                <w:rFonts w:ascii="Times New Roman CYR" w:hAnsi="Times New Roman CYR" w:cs="Times New Roman CYR"/>
              </w:rPr>
              <w:t>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r>
              <w:rPr>
                <w:rFonts w:ascii="Times New Roman CYR" w:hAnsi="Times New Roman CYR" w:cs="Times New Roman CYR"/>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w:t>
            </w:r>
            <w:r>
              <w:rPr>
                <w:rFonts w:ascii="Times New Roman CYR" w:hAnsi="Times New Roman CYR" w:cs="Times New Roman CYR"/>
              </w:rPr>
              <w:t>,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Непогашених судимостей за корисливi та посадовi злочини не має. Додаткової ви</w:t>
            </w:r>
            <w:r>
              <w:rPr>
                <w:rFonts w:ascii="Times New Roman CYR" w:hAnsi="Times New Roman CYR" w:cs="Times New Roman CYR"/>
              </w:rPr>
              <w:t>нагороди, в тому числi в натуральнiй формi не одержувала.</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попереднiх 5 рокiв - член Наглядової ради Товариства,  iнженер-технолог. Посадова особа не обiймає посад на будь-яких iнших пiдприємствах.</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Обрана як акцiонер.</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звiтному перiодi зм</w:t>
            </w:r>
            <w:r>
              <w:rPr>
                <w:rFonts w:ascii="Times New Roman CYR" w:hAnsi="Times New Roman CYR" w:cs="Times New Roman CYR"/>
              </w:rPr>
              <w:t>iни не вiдбувалися.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Миненко Марiя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"Чернiгiвський цегельний завод  № 3", 01296639,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17.04.2018, на 5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r>
              <w:rPr>
                <w:rFonts w:ascii="Times New Roman CYR" w:hAnsi="Times New Roman CYR" w:cs="Times New Roman CYR"/>
              </w:rPr>
              <w:t>Повноваження посадової особи регламентуються Статутом товариства. Протягом звiтного року посадова особа не змiнювалася. Непогашених судимостей за корисливi та посадовi злочини не має. Посадова особа не обiймає посад на будь-яких iнших пiдприємствах.</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w:t>
            </w:r>
            <w:r>
              <w:rPr>
                <w:rFonts w:ascii="Times New Roman CYR" w:hAnsi="Times New Roman CYR" w:cs="Times New Roman CYR"/>
              </w:rPr>
              <w:t xml:space="preserve">ової винагороди, в тому числi в натуральнiй формi не одержувала. </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попереднiх 5 рокiв:   член правлiння. Посадова особа не обiймає посад на будь-яких iнших пiдприємствах.</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2019 роцi звiльнена з посади головного бухгалтера за власним бажанням згiдно наказу Голови правлiння №54-К вiд 31.07.2019. </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кiнець звiтного перiоду акцiями товариства не володiє.</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w:t>
      </w:r>
      <w:r>
        <w:rPr>
          <w:rFonts w:ascii="Times New Roman CYR" w:hAnsi="Times New Roman CYR" w:cs="Times New Roman CYR"/>
          <w:b/>
          <w:bCs/>
          <w:sz w:val="28"/>
          <w:szCs w:val="28"/>
        </w:rPr>
        <w:t>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Герасименко Ганна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13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0,193922</w:t>
            </w:r>
          </w:p>
        </w:tc>
        <w:tc>
          <w:tcPr>
            <w:tcW w:w="2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277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Ревко Лiдiя Якiвна</w:t>
            </w:r>
          </w:p>
        </w:tc>
        <w:tc>
          <w:tcPr>
            <w:tcW w:w="12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w:t>
            </w:r>
          </w:p>
        </w:tc>
        <w:tc>
          <w:tcPr>
            <w:tcW w:w="13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0,1331</w:t>
            </w:r>
          </w:p>
        </w:tc>
        <w:tc>
          <w:tcPr>
            <w:tcW w:w="2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425</w:t>
            </w:r>
          </w:p>
        </w:tc>
        <w:tc>
          <w:tcPr>
            <w:tcW w:w="277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7A0AC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Товариства є виробництво цегли з випаленої глини. Але в звiтному перiоду Товариство не мало змоги займатися основним видом дiяльностi.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ринку цегли тiсно пов'язаний  з  розвитком  будiвельної галузi  в країнi. Покупцi цегл</w:t>
      </w:r>
      <w:r>
        <w:rPr>
          <w:rFonts w:ascii="Times New Roman CYR" w:hAnsi="Times New Roman CYR" w:cs="Times New Roman CYR"/>
          <w:sz w:val="24"/>
          <w:szCs w:val="24"/>
        </w:rPr>
        <w:t>и  дiляться на два основних сегменти: юридичнi особи - пiдприємства й органiзацiї, що спецiалiзуються на виконаннi будiвельно-монтажних робiт i населення, що закуповує цеглу для власного будiвництва. Кризовi явища, характернi для економiки України в останн</w:t>
      </w:r>
      <w:r>
        <w:rPr>
          <w:rFonts w:ascii="Times New Roman CYR" w:hAnsi="Times New Roman CYR" w:cs="Times New Roman CYR"/>
          <w:sz w:val="24"/>
          <w:szCs w:val="24"/>
        </w:rPr>
        <w:t>i роки призвели, зокрема,  до скорочення кiлькостi нових будiвельних проектiв (головним чином житлових) в країнi. Причиною цьому є низький платоспроможний попит з боку населення та вiдсутнiсть iпотечних та iнших програм, якi би стимулювали будiвельну галуз</w:t>
      </w:r>
      <w:r>
        <w:rPr>
          <w:rFonts w:ascii="Times New Roman CYR" w:hAnsi="Times New Roman CYR" w:cs="Times New Roman CYR"/>
          <w:sz w:val="24"/>
          <w:szCs w:val="24"/>
        </w:rPr>
        <w:t>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Скорочення кiлькостi будiвельних об'єктiв у свою чергу призвело до значного падiння попиту на будiвельнi матерiали, зокрема, цеглу. Тому протягом попереднiх звiтних перiодiв дiяльнiсть товариства була збитковою. В цей непростий час Товариство вишукувало</w:t>
      </w:r>
      <w:r>
        <w:rPr>
          <w:rFonts w:ascii="Times New Roman CYR" w:hAnsi="Times New Roman CYR" w:cs="Times New Roman CYR"/>
          <w:sz w:val="24"/>
          <w:szCs w:val="24"/>
        </w:rPr>
        <w:t xml:space="preserve"> резерви для подальшого розвитку.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Але крiм цього в звiтному перiодi розпочалася вiйськова агресiя росiйської федерацiї проти України, у зв'язку з чим 24 лютого 2022 року Президентом України було видано Указ про введення та запровадження в Українi воєнного </w:t>
      </w:r>
      <w:r>
        <w:rPr>
          <w:rFonts w:ascii="Times New Roman CYR" w:hAnsi="Times New Roman CYR" w:cs="Times New Roman CYR"/>
          <w:sz w:val="24"/>
          <w:szCs w:val="24"/>
        </w:rPr>
        <w:t xml:space="preserve">стану, який продовжується i на дату подання звiту.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Воєнний стан негативно вплинув на споживчi настрої, iнвестування та економiчнi зв'язки мiж суб'єктами господарювання. Пiд час ведення активних бойових дiй на початку повномасштабного вторгнення операцiйна</w:t>
      </w:r>
      <w:r>
        <w:rPr>
          <w:rFonts w:ascii="Times New Roman CYR" w:hAnsi="Times New Roman CYR" w:cs="Times New Roman CYR"/>
          <w:sz w:val="24"/>
          <w:szCs w:val="24"/>
        </w:rPr>
        <w:t xml:space="preserve"> дiяльнiсть не здiйснювалася. Товариство суттєво постраждало внаслiдок бойових дiй. Основнi засоби товариства зруйновано, мiсце видобутку сировини передано в користування вiйськовим. Можливiсть здiйснювати господарську дiяльнiсть вiдсутня. Трудовий колекти</w:t>
      </w:r>
      <w:r>
        <w:rPr>
          <w:rFonts w:ascii="Times New Roman CYR" w:hAnsi="Times New Roman CYR" w:cs="Times New Roman CYR"/>
          <w:sz w:val="24"/>
          <w:szCs w:val="24"/>
        </w:rPr>
        <w:t>в вимушений був звiльнитися майже в повному складi. Наразi керiвництво намагається зберегти активи Товариства, якi вцiлiли пiсля обстрiлiв. Оскiльки подальший розвиток, тривалiсть та вплив вiйни неможливо передбачити - дiяльнiсть Товариства супроводжується</w:t>
      </w:r>
      <w:r>
        <w:rPr>
          <w:rFonts w:ascii="Times New Roman CYR" w:hAnsi="Times New Roman CYR" w:cs="Times New Roman CYR"/>
          <w:sz w:val="24"/>
          <w:szCs w:val="24"/>
        </w:rPr>
        <w:t xml:space="preserve"> ризиками. Вплив вiйни та подiї, якi тривають в Українi, а також їхнє остаточне врегулювання неможливо передбачити з достатньою вiрогiднiстю i вони можуть негативно вплинути на економiку України та операцiйну дiяльнiсть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зниження витрат </w:t>
      </w:r>
      <w:r>
        <w:rPr>
          <w:rFonts w:ascii="Times New Roman CYR" w:hAnsi="Times New Roman CYR" w:cs="Times New Roman CYR"/>
          <w:sz w:val="24"/>
          <w:szCs w:val="24"/>
        </w:rPr>
        <w:t>Товариство запровадило програму енергозбереження (економiї газу та електроенергiї).</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Напрями розвитку пiдприємства: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Зберегти вцiлiле майно товариства для можливого подальшого вiдновлення господарської дiяльностi.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Мiс</w:t>
      </w:r>
      <w:r>
        <w:rPr>
          <w:rFonts w:ascii="Times New Roman CYR" w:hAnsi="Times New Roman CYR" w:cs="Times New Roman CYR"/>
          <w:sz w:val="24"/>
          <w:szCs w:val="24"/>
        </w:rPr>
        <w:t xml:space="preserve">цезнаходження Товариства: 14010 м. Чернiгiв, вул. Попова, 6.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є виробництво цегли з випаленої глини. Але  в звiтному перiодi виробництво не здiйснювалося. Було реалiзовано залишки цегли, виробленої в попередньому звiтному перiодi.</w:t>
      </w:r>
    </w:p>
    <w:p w:rsidR="00841D2E" w:rsidRPr="00302FF1" w:rsidRDefault="00841D2E" w:rsidP="00841D2E">
      <w:pPr>
        <w:autoSpaceDE w:val="0"/>
        <w:autoSpaceDN w:val="0"/>
        <w:adjustRightInd w:val="0"/>
        <w:spacing w:after="160" w:line="259" w:lineRule="atLeast"/>
        <w:rPr>
          <w:b/>
          <w:bCs/>
        </w:rPr>
      </w:pPr>
      <w:r w:rsidRPr="00302FF1">
        <w:rPr>
          <w:b/>
          <w:bCs/>
        </w:rPr>
        <w:t>Результати фінансово-господарської діяльності</w:t>
      </w:r>
    </w:p>
    <w:tbl>
      <w:tblPr>
        <w:tblW w:w="0" w:type="auto"/>
        <w:tblInd w:w="108" w:type="dxa"/>
        <w:tblLayout w:type="fixed"/>
        <w:tblLook w:val="0000"/>
      </w:tblPr>
      <w:tblGrid>
        <w:gridCol w:w="5103"/>
        <w:gridCol w:w="1418"/>
        <w:gridCol w:w="1276"/>
        <w:gridCol w:w="1842"/>
      </w:tblGrid>
      <w:tr w:rsidR="00841D2E" w:rsidRPr="00FE1821" w:rsidTr="0055145D">
        <w:tblPrEx>
          <w:tblCellMar>
            <w:top w:w="0" w:type="dxa"/>
            <w:bottom w:w="0" w:type="dxa"/>
          </w:tblCellMar>
        </w:tblPrEx>
        <w:trPr>
          <w:trHeight w:val="1"/>
        </w:trPr>
        <w:tc>
          <w:tcPr>
            <w:tcW w:w="510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41D2E" w:rsidRPr="00FE1821" w:rsidRDefault="00841D2E" w:rsidP="0055145D">
            <w:pPr>
              <w:autoSpaceDE w:val="0"/>
              <w:autoSpaceDN w:val="0"/>
              <w:adjustRightInd w:val="0"/>
              <w:rPr>
                <w:lang w:val="ru-RU"/>
              </w:rPr>
            </w:pPr>
            <w:r w:rsidRPr="00302FF1">
              <w:t xml:space="preserve">Показник </w:t>
            </w:r>
          </w:p>
        </w:tc>
        <w:tc>
          <w:tcPr>
            <w:tcW w:w="269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pPr>
            <w:r w:rsidRPr="00302FF1">
              <w:t>Сума, тис. грн. без ПДВ</w:t>
            </w:r>
          </w:p>
        </w:tc>
        <w:tc>
          <w:tcPr>
            <w:tcW w:w="18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41D2E" w:rsidRDefault="00841D2E" w:rsidP="0055145D">
            <w:pPr>
              <w:autoSpaceDE w:val="0"/>
              <w:autoSpaceDN w:val="0"/>
              <w:adjustRightInd w:val="0"/>
            </w:pPr>
            <w:r w:rsidRPr="00302FF1">
              <w:t>Приріст</w:t>
            </w:r>
            <w:r>
              <w:t>(+)</w:t>
            </w:r>
            <w:r w:rsidRPr="00302FF1">
              <w:t xml:space="preserve"> </w:t>
            </w:r>
          </w:p>
          <w:p w:rsidR="00841D2E" w:rsidRPr="00FE1821" w:rsidRDefault="00841D2E" w:rsidP="0055145D">
            <w:pPr>
              <w:autoSpaceDE w:val="0"/>
              <w:autoSpaceDN w:val="0"/>
              <w:adjustRightInd w:val="0"/>
              <w:rPr>
                <w:lang w:val="ru-RU"/>
              </w:rPr>
            </w:pPr>
            <w:r>
              <w:t>Зменшення (-)</w:t>
            </w:r>
          </w:p>
        </w:tc>
      </w:tr>
      <w:tr w:rsidR="00841D2E" w:rsidRPr="00FE1821" w:rsidTr="0055145D">
        <w:tblPrEx>
          <w:tblCellMar>
            <w:top w:w="0" w:type="dxa"/>
            <w:bottom w:w="0" w:type="dxa"/>
          </w:tblCellMar>
        </w:tblPrEx>
        <w:trPr>
          <w:trHeight w:val="1"/>
        </w:trPr>
        <w:tc>
          <w:tcPr>
            <w:tcW w:w="5103" w:type="dxa"/>
            <w:vMerge/>
            <w:tcBorders>
              <w:top w:val="single" w:sz="3" w:space="0" w:color="000000"/>
              <w:left w:val="single" w:sz="3" w:space="0" w:color="000000"/>
              <w:bottom w:val="single" w:sz="3" w:space="0" w:color="000000"/>
              <w:right w:val="single" w:sz="3" w:space="0" w:color="000000"/>
            </w:tcBorders>
            <w:shd w:val="clear" w:color="000000" w:fill="FFFFFF"/>
          </w:tcPr>
          <w:p w:rsidR="00841D2E" w:rsidRPr="00FE1821" w:rsidRDefault="00841D2E" w:rsidP="0055145D">
            <w:pPr>
              <w:autoSpaceDE w:val="0"/>
              <w:autoSpaceDN w:val="0"/>
              <w:adjustRightInd w:val="0"/>
              <w:rPr>
                <w:lang w:val="ru-RU"/>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FE1821" w:rsidRDefault="00841D2E" w:rsidP="0055145D">
            <w:pPr>
              <w:autoSpaceDE w:val="0"/>
              <w:autoSpaceDN w:val="0"/>
              <w:adjustRightInd w:val="0"/>
              <w:rPr>
                <w:lang w:val="ru-RU"/>
              </w:rPr>
            </w:pPr>
            <w:r w:rsidRPr="00FE1821">
              <w:rPr>
                <w:lang w:val="ru-RU"/>
              </w:rPr>
              <w:t>20</w:t>
            </w:r>
            <w:r>
              <w:rPr>
                <w:lang w:val="ru-RU"/>
              </w:rPr>
              <w:t>22</w:t>
            </w:r>
            <w:r w:rsidRPr="00FE1821">
              <w:rPr>
                <w:lang w:val="ru-RU"/>
              </w:rPr>
              <w:t xml:space="preserve"> </w:t>
            </w:r>
            <w:r w:rsidRPr="00302FF1">
              <w:t>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FE1821" w:rsidRDefault="00841D2E" w:rsidP="0055145D">
            <w:pPr>
              <w:autoSpaceDE w:val="0"/>
              <w:autoSpaceDN w:val="0"/>
              <w:adjustRightInd w:val="0"/>
              <w:rPr>
                <w:lang w:val="ru-RU"/>
              </w:rPr>
            </w:pPr>
            <w:r w:rsidRPr="00FE1821">
              <w:rPr>
                <w:lang w:val="ru-RU"/>
              </w:rPr>
              <w:t>20</w:t>
            </w:r>
            <w:r>
              <w:rPr>
                <w:lang w:val="ru-RU"/>
              </w:rPr>
              <w:t>21</w:t>
            </w:r>
            <w:r w:rsidRPr="00FE1821">
              <w:rPr>
                <w:lang w:val="ru-RU"/>
              </w:rPr>
              <w:t xml:space="preserve"> </w:t>
            </w:r>
            <w:r w:rsidRPr="00302FF1">
              <w:t>р.</w:t>
            </w: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841D2E" w:rsidRPr="00FE1821" w:rsidRDefault="00841D2E" w:rsidP="0055145D">
            <w:pPr>
              <w:autoSpaceDE w:val="0"/>
              <w:autoSpaceDN w:val="0"/>
              <w:adjustRightInd w:val="0"/>
              <w:rPr>
                <w:lang w:val="ru-RU"/>
              </w:rPr>
            </w:pPr>
          </w:p>
        </w:tc>
      </w:tr>
      <w:tr w:rsidR="00841D2E" w:rsidRPr="00302FF1" w:rsidTr="0055145D">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rPr>
                <w:lang w:val="en-US"/>
              </w:rPr>
            </w:pPr>
            <w:r w:rsidRPr="00302FF1">
              <w:rPr>
                <w:b/>
                <w:bCs/>
              </w:rPr>
              <w:t xml:space="preserve">Всього доходів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C92635" w:rsidRDefault="00841D2E" w:rsidP="0055145D">
            <w:pPr>
              <w:autoSpaceDE w:val="0"/>
              <w:autoSpaceDN w:val="0"/>
              <w:adjustRightInd w:val="0"/>
              <w:rPr>
                <w:b/>
              </w:rPr>
            </w:pPr>
            <w:r>
              <w:rPr>
                <w:b/>
              </w:rPr>
              <w:t>3243,4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C92635" w:rsidRDefault="00841D2E" w:rsidP="0055145D">
            <w:pPr>
              <w:autoSpaceDE w:val="0"/>
              <w:autoSpaceDN w:val="0"/>
              <w:adjustRightInd w:val="0"/>
              <w:rPr>
                <w:b/>
              </w:rPr>
            </w:pPr>
            <w:r>
              <w:rPr>
                <w:b/>
              </w:rPr>
              <w:t>21035,7</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41D2E" w:rsidRPr="00D95AE5" w:rsidRDefault="00841D2E" w:rsidP="0055145D">
            <w:pPr>
              <w:jc w:val="center"/>
              <w:rPr>
                <w:rFonts w:ascii="Calibri" w:hAnsi="Calibri"/>
                <w:b/>
                <w:color w:val="000000"/>
              </w:rPr>
            </w:pPr>
            <w:r w:rsidRPr="00D95AE5">
              <w:rPr>
                <w:rFonts w:ascii="Calibri" w:hAnsi="Calibri"/>
                <w:b/>
                <w:color w:val="000000"/>
              </w:rPr>
              <w:t>-84,58</w:t>
            </w:r>
          </w:p>
        </w:tc>
      </w:tr>
      <w:tr w:rsidR="00841D2E" w:rsidRPr="00302FF1" w:rsidTr="0055145D">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rPr>
                <w:lang w:val="en-US"/>
              </w:rPr>
            </w:pPr>
            <w:r w:rsidRPr="00302FF1">
              <w:lastRenderedPageBreak/>
              <w:t>Реалізація готової продукції</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3038,6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20789,3</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41D2E" w:rsidRPr="00D95AE5" w:rsidRDefault="00841D2E" w:rsidP="0055145D">
            <w:pPr>
              <w:jc w:val="center"/>
              <w:rPr>
                <w:rFonts w:ascii="Calibri" w:hAnsi="Calibri"/>
                <w:b/>
                <w:color w:val="000000"/>
              </w:rPr>
            </w:pPr>
            <w:r w:rsidRPr="00D95AE5">
              <w:rPr>
                <w:rFonts w:ascii="Calibri" w:hAnsi="Calibri"/>
                <w:b/>
                <w:color w:val="000000"/>
              </w:rPr>
              <w:t>-85,38</w:t>
            </w:r>
          </w:p>
        </w:tc>
      </w:tr>
      <w:tr w:rsidR="00841D2E" w:rsidRPr="00302FF1" w:rsidTr="0055145D">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rPr>
                <w:lang w:val="en-US"/>
              </w:rPr>
            </w:pPr>
            <w:r w:rsidRPr="00302FF1">
              <w:t>Інші доходи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204,8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246,4</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41D2E" w:rsidRPr="00D95AE5" w:rsidRDefault="00841D2E" w:rsidP="0055145D">
            <w:pPr>
              <w:jc w:val="center"/>
              <w:rPr>
                <w:rFonts w:ascii="Calibri" w:hAnsi="Calibri"/>
                <w:b/>
                <w:color w:val="000000"/>
              </w:rPr>
            </w:pPr>
            <w:r w:rsidRPr="00D95AE5">
              <w:rPr>
                <w:rFonts w:ascii="Calibri" w:hAnsi="Calibri"/>
                <w:b/>
                <w:color w:val="000000"/>
              </w:rPr>
              <w:t>-16,88</w:t>
            </w:r>
          </w:p>
        </w:tc>
      </w:tr>
      <w:tr w:rsidR="00841D2E" w:rsidRPr="00302FF1" w:rsidTr="0055145D">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rPr>
                <w:lang w:val="en-US"/>
              </w:rPr>
            </w:pPr>
            <w:r w:rsidRPr="00302FF1">
              <w:rPr>
                <w:b/>
                <w:bCs/>
              </w:rPr>
              <w:t>Всього витрат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2F4C0D" w:rsidRDefault="00841D2E" w:rsidP="0055145D">
            <w:pPr>
              <w:autoSpaceDE w:val="0"/>
              <w:autoSpaceDN w:val="0"/>
              <w:adjustRightInd w:val="0"/>
              <w:rPr>
                <w:b/>
              </w:rPr>
            </w:pPr>
            <w:r>
              <w:rPr>
                <w:b/>
              </w:rPr>
              <w:t>6260,6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2F4C0D" w:rsidRDefault="00841D2E" w:rsidP="0055145D">
            <w:pPr>
              <w:autoSpaceDE w:val="0"/>
              <w:autoSpaceDN w:val="0"/>
              <w:adjustRightInd w:val="0"/>
              <w:rPr>
                <w:b/>
              </w:rPr>
            </w:pPr>
            <w:r>
              <w:rPr>
                <w:b/>
              </w:rPr>
              <w:t>24577,9</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41D2E" w:rsidRPr="00D95AE5" w:rsidRDefault="00841D2E" w:rsidP="0055145D">
            <w:pPr>
              <w:jc w:val="center"/>
              <w:rPr>
                <w:rFonts w:ascii="Calibri" w:hAnsi="Calibri"/>
                <w:b/>
                <w:color w:val="000000"/>
              </w:rPr>
            </w:pPr>
            <w:r w:rsidRPr="00D95AE5">
              <w:rPr>
                <w:rFonts w:ascii="Calibri" w:hAnsi="Calibri"/>
                <w:b/>
                <w:color w:val="000000"/>
              </w:rPr>
              <w:t>-74,53</w:t>
            </w:r>
          </w:p>
        </w:tc>
      </w:tr>
      <w:tr w:rsidR="00841D2E" w:rsidRPr="00302FF1" w:rsidTr="0055145D">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rPr>
                <w:lang w:val="en-US"/>
              </w:rPr>
            </w:pPr>
            <w:r w:rsidRPr="00302FF1">
              <w:t xml:space="preserve">Собівартість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1888,9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18826,5</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41D2E" w:rsidRPr="00D95AE5" w:rsidRDefault="00841D2E" w:rsidP="0055145D">
            <w:pPr>
              <w:jc w:val="center"/>
              <w:rPr>
                <w:rFonts w:ascii="Calibri" w:hAnsi="Calibri"/>
                <w:b/>
                <w:color w:val="000000"/>
              </w:rPr>
            </w:pPr>
            <w:r w:rsidRPr="00D95AE5">
              <w:rPr>
                <w:rFonts w:ascii="Calibri" w:hAnsi="Calibri"/>
                <w:b/>
                <w:color w:val="000000"/>
              </w:rPr>
              <w:t>-89,97</w:t>
            </w:r>
          </w:p>
        </w:tc>
      </w:tr>
      <w:tr w:rsidR="00841D2E" w:rsidRPr="00302FF1" w:rsidTr="0055145D">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rPr>
                <w:lang w:val="en-US"/>
              </w:rPr>
            </w:pPr>
            <w:r w:rsidRPr="00302FF1">
              <w:t>Інші витрати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4371,7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7862A6" w:rsidRDefault="00841D2E" w:rsidP="0055145D">
            <w:pPr>
              <w:autoSpaceDE w:val="0"/>
              <w:autoSpaceDN w:val="0"/>
              <w:adjustRightInd w:val="0"/>
            </w:pPr>
            <w:r>
              <w:t>5751,4</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41D2E" w:rsidRPr="00D95AE5" w:rsidRDefault="00841D2E" w:rsidP="0055145D">
            <w:pPr>
              <w:jc w:val="center"/>
              <w:rPr>
                <w:rFonts w:ascii="Calibri" w:hAnsi="Calibri"/>
                <w:b/>
                <w:color w:val="000000"/>
              </w:rPr>
            </w:pPr>
            <w:r w:rsidRPr="00D95AE5">
              <w:rPr>
                <w:rFonts w:ascii="Calibri" w:hAnsi="Calibri"/>
                <w:b/>
                <w:color w:val="000000"/>
              </w:rPr>
              <w:t>-23,99</w:t>
            </w:r>
          </w:p>
        </w:tc>
      </w:tr>
      <w:tr w:rsidR="00841D2E" w:rsidRPr="00302FF1" w:rsidTr="0055145D">
        <w:tblPrEx>
          <w:tblCellMar>
            <w:top w:w="0" w:type="dxa"/>
            <w:bottom w:w="0" w:type="dxa"/>
          </w:tblCellMar>
        </w:tblPrEx>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302FF1" w:rsidRDefault="00841D2E" w:rsidP="0055145D">
            <w:pPr>
              <w:autoSpaceDE w:val="0"/>
              <w:autoSpaceDN w:val="0"/>
              <w:adjustRightInd w:val="0"/>
              <w:rPr>
                <w:lang w:val="en-US"/>
              </w:rPr>
            </w:pPr>
            <w:r w:rsidRPr="00302FF1">
              <w:rPr>
                <w:b/>
                <w:bCs/>
              </w:rPr>
              <w:t>Фінансовий результат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C92635" w:rsidRDefault="00841D2E" w:rsidP="0055145D">
            <w:pPr>
              <w:autoSpaceDE w:val="0"/>
              <w:autoSpaceDN w:val="0"/>
              <w:adjustRightInd w:val="0"/>
              <w:rPr>
                <w:b/>
              </w:rPr>
            </w:pPr>
            <w:r>
              <w:rPr>
                <w:b/>
              </w:rPr>
              <w:t>-3017,2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C92635" w:rsidRDefault="00841D2E" w:rsidP="0055145D">
            <w:pPr>
              <w:autoSpaceDE w:val="0"/>
              <w:autoSpaceDN w:val="0"/>
              <w:adjustRightInd w:val="0"/>
              <w:rPr>
                <w:b/>
              </w:rPr>
            </w:pPr>
            <w:r>
              <w:rPr>
                <w:b/>
              </w:rPr>
              <w:t>-3542,2</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841D2E" w:rsidRPr="00986789" w:rsidRDefault="00841D2E" w:rsidP="0055145D">
            <w:pPr>
              <w:autoSpaceDE w:val="0"/>
              <w:autoSpaceDN w:val="0"/>
              <w:adjustRightInd w:val="0"/>
              <w:jc w:val="center"/>
            </w:pPr>
            <w:r>
              <w:t>х</w:t>
            </w:r>
          </w:p>
        </w:tc>
      </w:tr>
    </w:tbl>
    <w:p w:rsidR="00841D2E" w:rsidRPr="007862A6" w:rsidRDefault="00841D2E" w:rsidP="00841D2E">
      <w:pPr>
        <w:autoSpaceDE w:val="0"/>
        <w:autoSpaceDN w:val="0"/>
        <w:adjustRightInd w:val="0"/>
        <w:spacing w:after="160" w:line="259" w:lineRule="atLeast"/>
        <w:jc w:val="both"/>
      </w:pPr>
      <w:r>
        <w:rPr>
          <w:lang w:val="ru-RU"/>
        </w:rPr>
        <w:t xml:space="preserve"> В звітному періоді виробництво основного виду продукції не здійснювалося, витрати пов’язані зі збереженням майна</w:t>
      </w:r>
      <w:r>
        <w:t>.</w:t>
      </w:r>
    </w:p>
    <w:p w:rsidR="00841D2E" w:rsidRPr="00BA364D" w:rsidRDefault="00841D2E" w:rsidP="00841D2E">
      <w:pPr>
        <w:spacing w:before="240"/>
        <w:jc w:val="both"/>
        <w:rPr>
          <w:b/>
          <w:sz w:val="28"/>
        </w:rPr>
      </w:pPr>
      <w:r w:rsidRPr="00BA364D">
        <w:rPr>
          <w:b/>
          <w:sz w:val="28"/>
        </w:rPr>
        <w:t>Фінансово-економічні показники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2013"/>
        <w:gridCol w:w="1258"/>
        <w:gridCol w:w="1417"/>
        <w:gridCol w:w="2127"/>
        <w:gridCol w:w="2410"/>
      </w:tblGrid>
      <w:tr w:rsidR="00841D2E" w:rsidRPr="00216E7D" w:rsidTr="0055145D">
        <w:trPr>
          <w:trHeight w:val="674"/>
        </w:trPr>
        <w:tc>
          <w:tcPr>
            <w:tcW w:w="523" w:type="dxa"/>
          </w:tcPr>
          <w:p w:rsidR="00841D2E" w:rsidRPr="00216E7D" w:rsidRDefault="00841D2E" w:rsidP="0055145D">
            <w:pPr>
              <w:autoSpaceDE w:val="0"/>
              <w:autoSpaceDN w:val="0"/>
              <w:adjustRightInd w:val="0"/>
              <w:jc w:val="center"/>
              <w:rPr>
                <w:b/>
              </w:rPr>
            </w:pPr>
            <w:r w:rsidRPr="00216E7D">
              <w:rPr>
                <w:b/>
              </w:rPr>
              <w:t>№ з/п</w:t>
            </w:r>
          </w:p>
        </w:tc>
        <w:tc>
          <w:tcPr>
            <w:tcW w:w="2013" w:type="dxa"/>
          </w:tcPr>
          <w:p w:rsidR="00841D2E" w:rsidRPr="00216E7D" w:rsidRDefault="00841D2E" w:rsidP="0055145D">
            <w:pPr>
              <w:autoSpaceDE w:val="0"/>
              <w:autoSpaceDN w:val="0"/>
              <w:adjustRightInd w:val="0"/>
              <w:jc w:val="center"/>
              <w:rPr>
                <w:b/>
              </w:rPr>
            </w:pPr>
            <w:r w:rsidRPr="00216E7D">
              <w:rPr>
                <w:b/>
              </w:rPr>
              <w:t>Показник</w:t>
            </w:r>
          </w:p>
        </w:tc>
        <w:tc>
          <w:tcPr>
            <w:tcW w:w="1258" w:type="dxa"/>
          </w:tcPr>
          <w:p w:rsidR="00841D2E" w:rsidRPr="00216E7D" w:rsidRDefault="00841D2E" w:rsidP="0055145D">
            <w:pPr>
              <w:autoSpaceDE w:val="0"/>
              <w:autoSpaceDN w:val="0"/>
              <w:adjustRightInd w:val="0"/>
              <w:jc w:val="center"/>
              <w:rPr>
                <w:b/>
              </w:rPr>
            </w:pPr>
            <w:r>
              <w:rPr>
                <w:b/>
              </w:rPr>
              <w:t>2022</w:t>
            </w:r>
            <w:r w:rsidRPr="00216E7D">
              <w:rPr>
                <w:b/>
              </w:rPr>
              <w:t xml:space="preserve"> рік</w:t>
            </w:r>
            <w:r>
              <w:rPr>
                <w:b/>
              </w:rPr>
              <w:t xml:space="preserve">, тис. грн. </w:t>
            </w:r>
          </w:p>
        </w:tc>
        <w:tc>
          <w:tcPr>
            <w:tcW w:w="1417" w:type="dxa"/>
          </w:tcPr>
          <w:p w:rsidR="00841D2E" w:rsidRPr="00216E7D" w:rsidRDefault="00841D2E" w:rsidP="0055145D">
            <w:pPr>
              <w:autoSpaceDE w:val="0"/>
              <w:autoSpaceDN w:val="0"/>
              <w:adjustRightInd w:val="0"/>
              <w:jc w:val="center"/>
              <w:rPr>
                <w:b/>
              </w:rPr>
            </w:pPr>
            <w:r>
              <w:rPr>
                <w:b/>
              </w:rPr>
              <w:t>2021</w:t>
            </w:r>
            <w:r w:rsidRPr="00216E7D">
              <w:rPr>
                <w:b/>
              </w:rPr>
              <w:t xml:space="preserve"> рік</w:t>
            </w:r>
            <w:r>
              <w:rPr>
                <w:b/>
              </w:rPr>
              <w:t>, тис. грн.</w:t>
            </w:r>
          </w:p>
        </w:tc>
        <w:tc>
          <w:tcPr>
            <w:tcW w:w="2127" w:type="dxa"/>
          </w:tcPr>
          <w:p w:rsidR="00841D2E" w:rsidRPr="00216E7D" w:rsidRDefault="00841D2E" w:rsidP="0055145D">
            <w:pPr>
              <w:autoSpaceDE w:val="0"/>
              <w:autoSpaceDN w:val="0"/>
              <w:adjustRightInd w:val="0"/>
              <w:ind w:left="89"/>
              <w:jc w:val="center"/>
              <w:rPr>
                <w:b/>
              </w:rPr>
            </w:pPr>
            <w:r w:rsidRPr="00216E7D">
              <w:rPr>
                <w:b/>
              </w:rPr>
              <w:t>Приріст/</w:t>
            </w:r>
            <w:r>
              <w:rPr>
                <w:b/>
              </w:rPr>
              <w:t xml:space="preserve"> </w:t>
            </w:r>
            <w:r w:rsidRPr="00216E7D">
              <w:rPr>
                <w:b/>
              </w:rPr>
              <w:t>зменшення (+/-)</w:t>
            </w:r>
            <w:r>
              <w:rPr>
                <w:b/>
              </w:rPr>
              <w:t>, тис. грн.</w:t>
            </w:r>
          </w:p>
        </w:tc>
        <w:tc>
          <w:tcPr>
            <w:tcW w:w="2410" w:type="dxa"/>
          </w:tcPr>
          <w:p w:rsidR="00841D2E" w:rsidRPr="00216E7D" w:rsidRDefault="00841D2E" w:rsidP="0055145D">
            <w:pPr>
              <w:autoSpaceDE w:val="0"/>
              <w:autoSpaceDN w:val="0"/>
              <w:adjustRightInd w:val="0"/>
              <w:ind w:left="89"/>
              <w:jc w:val="center"/>
              <w:rPr>
                <w:b/>
              </w:rPr>
            </w:pPr>
            <w:r w:rsidRPr="00216E7D">
              <w:rPr>
                <w:b/>
              </w:rPr>
              <w:t>Приріст/</w:t>
            </w:r>
            <w:r>
              <w:rPr>
                <w:b/>
              </w:rPr>
              <w:t xml:space="preserve"> </w:t>
            </w:r>
            <w:r w:rsidRPr="00216E7D">
              <w:rPr>
                <w:b/>
              </w:rPr>
              <w:t>зменшення (+/-)</w:t>
            </w:r>
            <w:r>
              <w:rPr>
                <w:b/>
              </w:rPr>
              <w:t>,%</w:t>
            </w:r>
          </w:p>
        </w:tc>
      </w:tr>
      <w:tr w:rsidR="00841D2E" w:rsidRPr="00216E7D" w:rsidTr="0055145D">
        <w:tc>
          <w:tcPr>
            <w:tcW w:w="523" w:type="dxa"/>
          </w:tcPr>
          <w:p w:rsidR="00841D2E" w:rsidRPr="00216E7D" w:rsidRDefault="00841D2E" w:rsidP="0055145D">
            <w:pPr>
              <w:autoSpaceDE w:val="0"/>
              <w:autoSpaceDN w:val="0"/>
              <w:adjustRightInd w:val="0"/>
              <w:jc w:val="both"/>
            </w:pPr>
            <w:r w:rsidRPr="00216E7D">
              <w:t>1</w:t>
            </w:r>
          </w:p>
        </w:tc>
        <w:tc>
          <w:tcPr>
            <w:tcW w:w="2013" w:type="dxa"/>
          </w:tcPr>
          <w:p w:rsidR="00841D2E" w:rsidRDefault="00841D2E" w:rsidP="0055145D">
            <w:pPr>
              <w:autoSpaceDE w:val="0"/>
              <w:autoSpaceDN w:val="0"/>
              <w:adjustRightInd w:val="0"/>
              <w:ind w:firstLine="33"/>
            </w:pPr>
            <w:r>
              <w:t xml:space="preserve">Оборотні активи </w:t>
            </w:r>
          </w:p>
        </w:tc>
        <w:tc>
          <w:tcPr>
            <w:tcW w:w="1258" w:type="dxa"/>
            <w:vAlign w:val="center"/>
          </w:tcPr>
          <w:p w:rsidR="00841D2E" w:rsidRPr="00216E7D" w:rsidRDefault="00841D2E" w:rsidP="0055145D">
            <w:pPr>
              <w:autoSpaceDE w:val="0"/>
              <w:autoSpaceDN w:val="0"/>
              <w:adjustRightInd w:val="0"/>
              <w:ind w:firstLine="13"/>
              <w:jc w:val="center"/>
              <w:rPr>
                <w:b/>
              </w:rPr>
            </w:pPr>
            <w:r>
              <w:rPr>
                <w:b/>
              </w:rPr>
              <w:t>897,6</w:t>
            </w:r>
          </w:p>
        </w:tc>
        <w:tc>
          <w:tcPr>
            <w:tcW w:w="1417" w:type="dxa"/>
            <w:vAlign w:val="center"/>
          </w:tcPr>
          <w:p w:rsidR="00841D2E" w:rsidRPr="00216E7D" w:rsidRDefault="00841D2E" w:rsidP="0055145D">
            <w:pPr>
              <w:autoSpaceDE w:val="0"/>
              <w:autoSpaceDN w:val="0"/>
              <w:adjustRightInd w:val="0"/>
              <w:jc w:val="center"/>
              <w:rPr>
                <w:b/>
              </w:rPr>
            </w:pPr>
            <w:r>
              <w:rPr>
                <w:b/>
              </w:rPr>
              <w:t>4286,1</w:t>
            </w:r>
          </w:p>
        </w:tc>
        <w:tc>
          <w:tcPr>
            <w:tcW w:w="2127" w:type="dxa"/>
            <w:vAlign w:val="bottom"/>
          </w:tcPr>
          <w:p w:rsidR="00841D2E" w:rsidRPr="00D95AE5" w:rsidRDefault="00841D2E" w:rsidP="0055145D">
            <w:pPr>
              <w:jc w:val="center"/>
              <w:rPr>
                <w:rFonts w:ascii="Calibri" w:hAnsi="Calibri"/>
                <w:b/>
                <w:color w:val="000000"/>
              </w:rPr>
            </w:pPr>
            <w:r w:rsidRPr="00D95AE5">
              <w:rPr>
                <w:rFonts w:ascii="Calibri" w:hAnsi="Calibri"/>
                <w:b/>
                <w:color w:val="000000"/>
              </w:rPr>
              <w:t>-79,06</w:t>
            </w:r>
          </w:p>
        </w:tc>
        <w:tc>
          <w:tcPr>
            <w:tcW w:w="2410" w:type="dxa"/>
            <w:vAlign w:val="bottom"/>
          </w:tcPr>
          <w:p w:rsidR="00841D2E" w:rsidRPr="008E5BE7" w:rsidRDefault="00841D2E" w:rsidP="0055145D">
            <w:pPr>
              <w:autoSpaceDE w:val="0"/>
              <w:autoSpaceDN w:val="0"/>
              <w:adjustRightInd w:val="0"/>
              <w:jc w:val="center"/>
              <w:rPr>
                <w:b/>
              </w:rPr>
            </w:pPr>
          </w:p>
        </w:tc>
      </w:tr>
      <w:tr w:rsidR="00841D2E" w:rsidRPr="00216E7D" w:rsidTr="0055145D">
        <w:tc>
          <w:tcPr>
            <w:tcW w:w="523" w:type="dxa"/>
          </w:tcPr>
          <w:p w:rsidR="00841D2E" w:rsidRPr="00216E7D" w:rsidRDefault="00841D2E" w:rsidP="0055145D">
            <w:pPr>
              <w:autoSpaceDE w:val="0"/>
              <w:autoSpaceDN w:val="0"/>
              <w:adjustRightInd w:val="0"/>
              <w:jc w:val="both"/>
            </w:pPr>
            <w:r>
              <w:t>2</w:t>
            </w:r>
          </w:p>
        </w:tc>
        <w:tc>
          <w:tcPr>
            <w:tcW w:w="2013" w:type="dxa"/>
          </w:tcPr>
          <w:p w:rsidR="00841D2E" w:rsidRDefault="00841D2E" w:rsidP="0055145D">
            <w:pPr>
              <w:autoSpaceDE w:val="0"/>
              <w:autoSpaceDN w:val="0"/>
              <w:adjustRightInd w:val="0"/>
              <w:ind w:firstLine="33"/>
            </w:pPr>
            <w:r>
              <w:t>Необоротні активи</w:t>
            </w:r>
          </w:p>
        </w:tc>
        <w:tc>
          <w:tcPr>
            <w:tcW w:w="1258" w:type="dxa"/>
            <w:vAlign w:val="center"/>
          </w:tcPr>
          <w:p w:rsidR="00841D2E" w:rsidRDefault="00841D2E" w:rsidP="0055145D">
            <w:pPr>
              <w:autoSpaceDE w:val="0"/>
              <w:autoSpaceDN w:val="0"/>
              <w:adjustRightInd w:val="0"/>
              <w:ind w:firstLine="13"/>
              <w:jc w:val="center"/>
              <w:rPr>
                <w:b/>
              </w:rPr>
            </w:pPr>
            <w:r>
              <w:rPr>
                <w:b/>
              </w:rPr>
              <w:t>320,7</w:t>
            </w:r>
          </w:p>
        </w:tc>
        <w:tc>
          <w:tcPr>
            <w:tcW w:w="1417" w:type="dxa"/>
            <w:vAlign w:val="center"/>
          </w:tcPr>
          <w:p w:rsidR="00841D2E" w:rsidRDefault="00841D2E" w:rsidP="0055145D">
            <w:pPr>
              <w:autoSpaceDE w:val="0"/>
              <w:autoSpaceDN w:val="0"/>
              <w:adjustRightInd w:val="0"/>
              <w:jc w:val="center"/>
              <w:rPr>
                <w:b/>
              </w:rPr>
            </w:pPr>
            <w:r>
              <w:rPr>
                <w:b/>
              </w:rPr>
              <w:t>751,6</w:t>
            </w:r>
          </w:p>
        </w:tc>
        <w:tc>
          <w:tcPr>
            <w:tcW w:w="2127" w:type="dxa"/>
            <w:vAlign w:val="bottom"/>
          </w:tcPr>
          <w:p w:rsidR="00841D2E" w:rsidRPr="00D95AE5" w:rsidRDefault="00841D2E" w:rsidP="0055145D">
            <w:pPr>
              <w:jc w:val="center"/>
              <w:rPr>
                <w:rFonts w:ascii="Calibri" w:hAnsi="Calibri"/>
                <w:b/>
                <w:color w:val="000000"/>
              </w:rPr>
            </w:pPr>
            <w:r w:rsidRPr="00D95AE5">
              <w:rPr>
                <w:rFonts w:ascii="Calibri" w:hAnsi="Calibri"/>
                <w:b/>
                <w:color w:val="000000"/>
              </w:rPr>
              <w:t>-57,33</w:t>
            </w:r>
          </w:p>
        </w:tc>
        <w:tc>
          <w:tcPr>
            <w:tcW w:w="2410" w:type="dxa"/>
            <w:vAlign w:val="bottom"/>
          </w:tcPr>
          <w:p w:rsidR="00841D2E" w:rsidRPr="008E5BE7" w:rsidRDefault="00841D2E" w:rsidP="0055145D">
            <w:pPr>
              <w:autoSpaceDE w:val="0"/>
              <w:autoSpaceDN w:val="0"/>
              <w:adjustRightInd w:val="0"/>
              <w:jc w:val="center"/>
              <w:rPr>
                <w:b/>
              </w:rPr>
            </w:pPr>
          </w:p>
        </w:tc>
      </w:tr>
      <w:tr w:rsidR="00841D2E" w:rsidRPr="00216E7D" w:rsidTr="0055145D">
        <w:tc>
          <w:tcPr>
            <w:tcW w:w="523" w:type="dxa"/>
          </w:tcPr>
          <w:p w:rsidR="00841D2E" w:rsidRPr="00216E7D" w:rsidRDefault="00841D2E" w:rsidP="0055145D">
            <w:pPr>
              <w:autoSpaceDE w:val="0"/>
              <w:autoSpaceDN w:val="0"/>
              <w:adjustRightInd w:val="0"/>
              <w:jc w:val="both"/>
            </w:pPr>
            <w:r>
              <w:t>3</w:t>
            </w:r>
          </w:p>
        </w:tc>
        <w:tc>
          <w:tcPr>
            <w:tcW w:w="2013" w:type="dxa"/>
          </w:tcPr>
          <w:p w:rsidR="00841D2E" w:rsidRPr="00216E7D" w:rsidRDefault="00841D2E" w:rsidP="0055145D">
            <w:pPr>
              <w:autoSpaceDE w:val="0"/>
              <w:autoSpaceDN w:val="0"/>
              <w:adjustRightInd w:val="0"/>
              <w:ind w:firstLine="33"/>
            </w:pPr>
            <w:r w:rsidRPr="00216E7D">
              <w:t xml:space="preserve">Власний капітал </w:t>
            </w:r>
          </w:p>
        </w:tc>
        <w:tc>
          <w:tcPr>
            <w:tcW w:w="1258" w:type="dxa"/>
            <w:vAlign w:val="center"/>
          </w:tcPr>
          <w:p w:rsidR="00841D2E" w:rsidRDefault="00841D2E" w:rsidP="0055145D">
            <w:pPr>
              <w:autoSpaceDE w:val="0"/>
              <w:autoSpaceDN w:val="0"/>
              <w:adjustRightInd w:val="0"/>
              <w:ind w:firstLine="13"/>
              <w:jc w:val="center"/>
              <w:rPr>
                <w:b/>
              </w:rPr>
            </w:pPr>
            <w:r>
              <w:rPr>
                <w:b/>
              </w:rPr>
              <w:t>-4013,1</w:t>
            </w:r>
          </w:p>
        </w:tc>
        <w:tc>
          <w:tcPr>
            <w:tcW w:w="1417" w:type="dxa"/>
            <w:vAlign w:val="center"/>
          </w:tcPr>
          <w:p w:rsidR="00841D2E" w:rsidRDefault="00841D2E" w:rsidP="0055145D">
            <w:pPr>
              <w:autoSpaceDE w:val="0"/>
              <w:autoSpaceDN w:val="0"/>
              <w:adjustRightInd w:val="0"/>
              <w:jc w:val="center"/>
              <w:rPr>
                <w:b/>
              </w:rPr>
            </w:pPr>
            <w:r>
              <w:rPr>
                <w:b/>
              </w:rPr>
              <w:t>-975,8</w:t>
            </w:r>
          </w:p>
        </w:tc>
        <w:tc>
          <w:tcPr>
            <w:tcW w:w="2127" w:type="dxa"/>
            <w:vAlign w:val="bottom"/>
          </w:tcPr>
          <w:p w:rsidR="00841D2E" w:rsidRPr="00D95AE5" w:rsidRDefault="00841D2E" w:rsidP="0055145D">
            <w:pPr>
              <w:jc w:val="center"/>
              <w:rPr>
                <w:rFonts w:ascii="Calibri" w:hAnsi="Calibri"/>
                <w:b/>
                <w:color w:val="000000"/>
              </w:rPr>
            </w:pPr>
            <w:r>
              <w:rPr>
                <w:rFonts w:ascii="Calibri" w:hAnsi="Calibri"/>
                <w:b/>
                <w:color w:val="000000"/>
              </w:rPr>
              <w:t>х</w:t>
            </w:r>
          </w:p>
        </w:tc>
        <w:tc>
          <w:tcPr>
            <w:tcW w:w="2410" w:type="dxa"/>
            <w:vAlign w:val="bottom"/>
          </w:tcPr>
          <w:p w:rsidR="00841D2E" w:rsidRPr="008E5BE7" w:rsidRDefault="00841D2E" w:rsidP="0055145D">
            <w:pPr>
              <w:autoSpaceDE w:val="0"/>
              <w:autoSpaceDN w:val="0"/>
              <w:adjustRightInd w:val="0"/>
              <w:jc w:val="center"/>
              <w:rPr>
                <w:b/>
              </w:rPr>
            </w:pPr>
          </w:p>
        </w:tc>
      </w:tr>
      <w:tr w:rsidR="00841D2E" w:rsidRPr="00216E7D" w:rsidTr="0055145D">
        <w:tc>
          <w:tcPr>
            <w:tcW w:w="523" w:type="dxa"/>
          </w:tcPr>
          <w:p w:rsidR="00841D2E" w:rsidRPr="00216E7D" w:rsidRDefault="00841D2E" w:rsidP="0055145D">
            <w:pPr>
              <w:autoSpaceDE w:val="0"/>
              <w:autoSpaceDN w:val="0"/>
              <w:adjustRightInd w:val="0"/>
              <w:jc w:val="both"/>
            </w:pPr>
            <w:r>
              <w:t>4</w:t>
            </w:r>
          </w:p>
        </w:tc>
        <w:tc>
          <w:tcPr>
            <w:tcW w:w="2013" w:type="dxa"/>
          </w:tcPr>
          <w:p w:rsidR="00841D2E" w:rsidRPr="00216E7D" w:rsidRDefault="00841D2E" w:rsidP="0055145D">
            <w:pPr>
              <w:autoSpaceDE w:val="0"/>
              <w:autoSpaceDN w:val="0"/>
              <w:adjustRightInd w:val="0"/>
              <w:ind w:firstLine="33"/>
            </w:pPr>
            <w:r w:rsidRPr="00216E7D">
              <w:t xml:space="preserve">Активи </w:t>
            </w:r>
          </w:p>
        </w:tc>
        <w:tc>
          <w:tcPr>
            <w:tcW w:w="1258" w:type="dxa"/>
            <w:vAlign w:val="center"/>
          </w:tcPr>
          <w:p w:rsidR="00841D2E" w:rsidRPr="00216E7D" w:rsidRDefault="00841D2E" w:rsidP="0055145D">
            <w:pPr>
              <w:autoSpaceDE w:val="0"/>
              <w:autoSpaceDN w:val="0"/>
              <w:adjustRightInd w:val="0"/>
              <w:ind w:firstLine="13"/>
              <w:jc w:val="center"/>
              <w:rPr>
                <w:b/>
              </w:rPr>
            </w:pPr>
            <w:r>
              <w:rPr>
                <w:b/>
              </w:rPr>
              <w:t>1218,3</w:t>
            </w:r>
          </w:p>
        </w:tc>
        <w:tc>
          <w:tcPr>
            <w:tcW w:w="1417" w:type="dxa"/>
            <w:vAlign w:val="center"/>
          </w:tcPr>
          <w:p w:rsidR="00841D2E" w:rsidRPr="00216E7D" w:rsidRDefault="00841D2E" w:rsidP="0055145D">
            <w:pPr>
              <w:autoSpaceDE w:val="0"/>
              <w:autoSpaceDN w:val="0"/>
              <w:adjustRightInd w:val="0"/>
              <w:jc w:val="center"/>
              <w:rPr>
                <w:b/>
              </w:rPr>
            </w:pPr>
            <w:r>
              <w:rPr>
                <w:b/>
              </w:rPr>
              <w:t>4286,1</w:t>
            </w:r>
          </w:p>
        </w:tc>
        <w:tc>
          <w:tcPr>
            <w:tcW w:w="2127" w:type="dxa"/>
            <w:vAlign w:val="bottom"/>
          </w:tcPr>
          <w:p w:rsidR="00841D2E" w:rsidRPr="00D95AE5" w:rsidRDefault="00841D2E" w:rsidP="0055145D">
            <w:pPr>
              <w:jc w:val="center"/>
              <w:rPr>
                <w:rFonts w:ascii="Calibri" w:hAnsi="Calibri"/>
                <w:b/>
                <w:color w:val="000000"/>
              </w:rPr>
            </w:pPr>
            <w:r w:rsidRPr="00D95AE5">
              <w:rPr>
                <w:rFonts w:ascii="Calibri" w:hAnsi="Calibri"/>
                <w:b/>
                <w:color w:val="000000"/>
              </w:rPr>
              <w:t>-71,58</w:t>
            </w:r>
          </w:p>
        </w:tc>
        <w:tc>
          <w:tcPr>
            <w:tcW w:w="2410" w:type="dxa"/>
            <w:vAlign w:val="bottom"/>
          </w:tcPr>
          <w:p w:rsidR="00841D2E" w:rsidRPr="008E5BE7" w:rsidRDefault="00841D2E" w:rsidP="0055145D">
            <w:pPr>
              <w:autoSpaceDE w:val="0"/>
              <w:autoSpaceDN w:val="0"/>
              <w:adjustRightInd w:val="0"/>
              <w:jc w:val="center"/>
              <w:rPr>
                <w:b/>
              </w:rPr>
            </w:pPr>
          </w:p>
        </w:tc>
      </w:tr>
    </w:tbl>
    <w:p w:rsidR="00841D2E" w:rsidRDefault="00841D2E" w:rsidP="00841D2E">
      <w:pPr>
        <w:jc w:val="both"/>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результатi збиткової дiяльностi товариства вiдбулося зниження всiх фiнансово-економiчних показникiв: оборотнi активи зменшилися на 3388,5 тис. грн. (79,06%) за рахунок зниження вартостi запасiв та готової п</w:t>
      </w:r>
      <w:r>
        <w:rPr>
          <w:rFonts w:ascii="Times New Roman CYR" w:hAnsi="Times New Roman CYR" w:cs="Times New Roman CYR"/>
          <w:sz w:val="24"/>
          <w:szCs w:val="24"/>
        </w:rPr>
        <w:t>родукцiї, а також iнших оборотних активiв; вартiсть необоротних активiв зменшилася на 430,9 тис. грн. (57,33%) за рахунок зносу основних засобiв та списання знищеного та непридатного до використання обладнання. Основнi засоби оцiненi за iсторичною собiварт</w:t>
      </w:r>
      <w:r>
        <w:rPr>
          <w:rFonts w:ascii="Times New Roman CYR" w:hAnsi="Times New Roman CYR" w:cs="Times New Roman CYR"/>
          <w:sz w:val="24"/>
          <w:szCs w:val="24"/>
        </w:rPr>
        <w:t>iстю. Залишкова вартiсть основних засобiв складає 320,7 тис. грн. - 26,32 вiдсоткiв вiд вартостi активiв Товариства. Основнi засоби зношенi майже на 95 %.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зменшився на суму збитку, отриманого в результатi господарської дiяльностi i на кiнец</w:t>
      </w:r>
      <w:r>
        <w:rPr>
          <w:rFonts w:ascii="Times New Roman CYR" w:hAnsi="Times New Roman CYR" w:cs="Times New Roman CYR"/>
          <w:sz w:val="24"/>
          <w:szCs w:val="24"/>
        </w:rPr>
        <w:t>ь звiтного перiоду має вiд'ємне значення. Загальна вартiсть активiв зменшилася на 3067,8 тис. грн. (71,58%).</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31.12.2021 та на 31.12.2022 умова перевищення вартостi чистих активiв над розмiром статутного капiталу Товариством не дотримується.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w:t>
      </w:r>
      <w:r>
        <w:rPr>
          <w:rFonts w:ascii="Times New Roman CYR" w:hAnsi="Times New Roman CYR" w:cs="Times New Roman CYR"/>
          <w:sz w:val="24"/>
          <w:szCs w:val="24"/>
        </w:rPr>
        <w:t xml:space="preserve">вництво Товариства не iнiцiювало i не планує iнiцiювати, анi зменшення свого статутного капiталу, анi процедуру лiквiдацiї, оскiльки вважає, що: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прибутковiсть буде досягнута в найближчому майбутньому, за рахунок пошуку нових видiв дiяльностi </w:t>
      </w:r>
      <w:r>
        <w:rPr>
          <w:rFonts w:ascii="Times New Roman CYR" w:hAnsi="Times New Roman CYR" w:cs="Times New Roman CYR"/>
          <w:sz w:val="24"/>
          <w:szCs w:val="24"/>
        </w:rPr>
        <w:t xml:space="preserve">та скорочення i оптимiзацiї витрат, i вартiсть чистих активiв зросте в сумi, достатнiй для покриття зареєстрованого статутного капiталу;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вiдсутностi чiткої нормативної бази та судової практики по вiдношенню до даного питання, процедура лiквiдацiї То</w:t>
      </w:r>
      <w:r>
        <w:rPr>
          <w:rFonts w:ascii="Times New Roman CYR" w:hAnsi="Times New Roman CYR" w:cs="Times New Roman CYR"/>
          <w:sz w:val="24"/>
          <w:szCs w:val="24"/>
        </w:rPr>
        <w:t>вариства за iнiцiативою державних органiв України є малоймовiрною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Лiквiднiсть знаходиться на дуже низькому рiвнi. Поточних активiв недостатньо для погашення поточних збов'язань. Але при веденнi прибуткової дiяльностi Товариство здатне подолати таку ситуац</w:t>
      </w:r>
      <w:r>
        <w:rPr>
          <w:rFonts w:ascii="Times New Roman CYR" w:hAnsi="Times New Roman CYR" w:cs="Times New Roman CYR"/>
          <w:sz w:val="24"/>
          <w:szCs w:val="24"/>
        </w:rPr>
        <w:t>iю.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Товариство</w:t>
      </w:r>
      <w:r>
        <w:rPr>
          <w:rFonts w:ascii="Times New Roman CYR" w:hAnsi="Times New Roman CYR" w:cs="Times New Roman CYR"/>
          <w:sz w:val="24"/>
          <w:szCs w:val="24"/>
        </w:rPr>
        <w:t>м не укладались, правочинiв щодо похiдних цiнних паперiв Товариство не здiйснювало.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w:t>
      </w:r>
      <w:r>
        <w:rPr>
          <w:rFonts w:ascii="Times New Roman CYR" w:hAnsi="Times New Roman CYR" w:cs="Times New Roman CYR"/>
          <w:b/>
          <w:bCs/>
          <w:sz w:val="24"/>
          <w:szCs w:val="24"/>
        </w:rPr>
        <w:t>ристовуються операції хеджування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протягом 2022 року не застосовувались.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процесi господарської дiяльностi Товариство неминуче стикається з ризиками. Ризик означає iмовiрнiсть виникнення непередбачуваних втрат (зменшення або повна втрата прибутку, недоотримання запланованих доходiв, виникнення непередбачуваних витрат, в</w:t>
      </w:r>
      <w:r>
        <w:rPr>
          <w:rFonts w:ascii="Times New Roman CYR" w:hAnsi="Times New Roman CYR" w:cs="Times New Roman CYR"/>
          <w:sz w:val="24"/>
          <w:szCs w:val="24"/>
        </w:rPr>
        <w:t xml:space="preserve">трата частини доходiв або власного капiталу) в ситуацiї невизначеностi умов фiнансово-господарської дiяльностi.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Фiнансовий ризик - це ризик, пов'язаний з iмовiрнiстю втрат фiнансових ресурсiв (грошових коштiв).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Причини виникнення фiнансових ризи</w:t>
      </w:r>
      <w:r>
        <w:rPr>
          <w:rFonts w:ascii="Times New Roman CYR" w:hAnsi="Times New Roman CYR" w:cs="Times New Roman CYR"/>
          <w:sz w:val="24"/>
          <w:szCs w:val="24"/>
        </w:rPr>
        <w:t xml:space="preserve">кiв рiзноманiтнi й можуть виникати спонтанно в процесi дiяльностi пiдприємства, їх подiляють на зовнiшнi та внутрiшнi.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основних зовнiшнiх причин формування фiнансових ризикiв Товариства можна вiднести такi: слабка та нестабiльна економiка країни; е</w:t>
      </w:r>
      <w:r>
        <w:rPr>
          <w:rFonts w:ascii="Times New Roman CYR" w:hAnsi="Times New Roman CYR" w:cs="Times New Roman CYR"/>
          <w:sz w:val="24"/>
          <w:szCs w:val="24"/>
        </w:rPr>
        <w:t>кономiчна криза; iнфляцiя; пiдвищення рiвня конкурентної боротьби; змiни процентних ставок, валютних курсiв; змiни в дiяльностi галузi; полiтичнi чинники тощо. Всi цi причини мають зовнiшнє щодо пiдприємства походження i тому їх пiдприємство контролювати н</w:t>
      </w:r>
      <w:r>
        <w:rPr>
          <w:rFonts w:ascii="Times New Roman CYR" w:hAnsi="Times New Roman CYR" w:cs="Times New Roman CYR"/>
          <w:sz w:val="24"/>
          <w:szCs w:val="24"/>
        </w:rPr>
        <w:t>е може.</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внутрiшнiх причин формування фiнансових ризикiв можна вiднести: пiдвищення витрат на пiдприємствi, неефективне управлiння витратами, доходами та фiнансовими результатами. Для формування ефективної системи управлiння фiнансовими ризиками Товар</w:t>
      </w:r>
      <w:r>
        <w:rPr>
          <w:rFonts w:ascii="Times New Roman CYR" w:hAnsi="Times New Roman CYR" w:cs="Times New Roman CYR"/>
          <w:sz w:val="24"/>
          <w:szCs w:val="24"/>
        </w:rPr>
        <w:t>иство намагається їх попередньо iдентифiкувати. Iдентифiкацiя фiнансових ризикiв полягає у виявленнi всiх видiв можливих ризикiв, пов'язаних iз кожною конкретною операцiєю.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фiнансовi iнструменти пiдприємства, якi несуть в собi фiнансовi ризики, </w:t>
      </w:r>
      <w:r>
        <w:rPr>
          <w:rFonts w:ascii="Times New Roman CYR" w:hAnsi="Times New Roman CYR" w:cs="Times New Roman CYR"/>
          <w:sz w:val="24"/>
          <w:szCs w:val="24"/>
        </w:rPr>
        <w:t xml:space="preserve">включають грошовi кошти, дебiторську заборгованiсть, кредиторську заборгованiсть. Кредитами банкiв Товариство не користується.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ризикiв Товариство вiдносить: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грошових п</w:t>
      </w:r>
      <w:r>
        <w:rPr>
          <w:rFonts w:ascii="Times New Roman CYR" w:hAnsi="Times New Roman CYR" w:cs="Times New Roman CYR"/>
          <w:sz w:val="24"/>
          <w:szCs w:val="24"/>
        </w:rPr>
        <w:t>отокiв.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управлiння фiнансовими ризиками Товариство визначає їх мiнiмiзацiю або мiнiмiзацiю їхнiх наслiдкiв.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Головними завданнями управлiння фiнансовими ризиками є оптимiзацiя структури капiталу (спiввiдношення мiж власними та позичковими джерелами ф</w:t>
      </w:r>
      <w:r>
        <w:rPr>
          <w:rFonts w:ascii="Times New Roman CYR" w:hAnsi="Times New Roman CYR" w:cs="Times New Roman CYR"/>
          <w:sz w:val="24"/>
          <w:szCs w:val="24"/>
        </w:rPr>
        <w:t>ормування фiнансових ресурсiв) та оптимiзацiя портфеля боргових зобов'язань.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управлiння ризиками Товариства включає:</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Iдентифiкацiю ризикiв ( виявлення),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Оцiнку ризикiв ( розрахунок величини збиткiв, яких може зазнати пiдприємство),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Нейтралiза</w:t>
      </w:r>
      <w:r>
        <w:rPr>
          <w:rFonts w:ascii="Times New Roman CYR" w:hAnsi="Times New Roman CYR" w:cs="Times New Roman CYR"/>
          <w:sz w:val="24"/>
          <w:szCs w:val="24"/>
        </w:rPr>
        <w:t>цiю ризикiв ( створення резервiв сумнiвних боргiв, страхування, створення резервного фонду).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визначає схильнiсть до таких ризикiв: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Цiновi ризики  є одними з найбiльш важливих i небезпечних видiв ризику, тому що вони впливають на можливiсть втрат</w:t>
      </w:r>
      <w:r>
        <w:rPr>
          <w:rFonts w:ascii="Times New Roman CYR" w:hAnsi="Times New Roman CYR" w:cs="Times New Roman CYR"/>
          <w:sz w:val="24"/>
          <w:szCs w:val="24"/>
        </w:rPr>
        <w:t>и доходiв i прибутку в господарськiй дiяльностi пiдприємств. Вони виявляються в пiдвищеннi рiвня цiн на сировину та матерiали, що закуповуються, у зростаннi рiвня цiн i тарифiв на послуги стороннiх органiзацiй, у зниженнi рiвня цiн на реалiзовану продукцiю</w:t>
      </w:r>
      <w:r>
        <w:rPr>
          <w:rFonts w:ascii="Times New Roman CYR" w:hAnsi="Times New Roman CYR" w:cs="Times New Roman CYR"/>
          <w:sz w:val="24"/>
          <w:szCs w:val="24"/>
        </w:rPr>
        <w:t>. В останнi роки вiдбувається постiйне зростання цiн на енергоносiї та сировину i матерiли, що призводить до зростання собiвартостi готової продукцiї.  Товариство оцiнює даний ризик та не може на нього вплинути. Цiновий ризик постiйно супроводжує господарс</w:t>
      </w:r>
      <w:r>
        <w:rPr>
          <w:rFonts w:ascii="Times New Roman CYR" w:hAnsi="Times New Roman CYR" w:cs="Times New Roman CYR"/>
          <w:sz w:val="24"/>
          <w:szCs w:val="24"/>
        </w:rPr>
        <w:t xml:space="preserve">ьку дiяльнiсть, тому що будь-яка невизначенiсть i змiни в зовнiшньому та внутрiшньому середовищi пiдприємства впливають i на рiвень цiн, i на динамiку цiнового ризику.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постiйний аналiз витрачання матерiальних ресурсiв з метою оптимiза</w:t>
      </w:r>
      <w:r>
        <w:rPr>
          <w:rFonts w:ascii="Times New Roman CYR" w:hAnsi="Times New Roman CYR" w:cs="Times New Roman CYR"/>
          <w:sz w:val="24"/>
          <w:szCs w:val="24"/>
        </w:rPr>
        <w:t>цiї та зниження витрат.</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Значний вплив на рiвень цiнового ризику має якiсть продукцiї. Це є внутрiшнiй фактор цiнового ризику i Товариство постiйно його контролює. Погiршення якостi реалiзованого товару призводить до зниження конкурентоспроможностi пiдприєм</w:t>
      </w:r>
      <w:r>
        <w:rPr>
          <w:rFonts w:ascii="Times New Roman CYR" w:hAnsi="Times New Roman CYR" w:cs="Times New Roman CYR"/>
          <w:sz w:val="24"/>
          <w:szCs w:val="24"/>
        </w:rPr>
        <w:t>ства i,  як наслiдок,  до збiльшення рiвня цiнового ризику.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факторiв виникнення цiнового ризику Товариство вiдносить забезпеченiсть трудовими ресурсами, виробничими необоротними та оборотними фондами, загальну економiчну ситуацiю. Використання фiзично т</w:t>
      </w:r>
      <w:r>
        <w:rPr>
          <w:rFonts w:ascii="Times New Roman CYR" w:hAnsi="Times New Roman CYR" w:cs="Times New Roman CYR"/>
          <w:sz w:val="24"/>
          <w:szCs w:val="24"/>
        </w:rPr>
        <w:t>а морально застарiлих основних фондiв виробничого призначення, по-перше, гальмує виробництво сучасної продукцiї; по-друге, зношенiсть основних фондiв призводить до частих поломок i зупинки устаткування. У результатi знижується якiсть продукцiї та збiльшуют</w:t>
      </w:r>
      <w:r>
        <w:rPr>
          <w:rFonts w:ascii="Times New Roman CYR" w:hAnsi="Times New Roman CYR" w:cs="Times New Roman CYR"/>
          <w:sz w:val="24"/>
          <w:szCs w:val="24"/>
        </w:rPr>
        <w:t xml:space="preserve">ься витрати на її виробництво, що, у свою чергу, веде до її подорожчання.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Тому Товариство вбачає своїм обов'язком збереження квалiфiкованого персоналу та пiдтримання обладнання в належному станi з метою виробництва продукцiї високої якостi.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невиконання контрагентами договiрних зобов'язань  i,  як наслiдок,  виникнення фiнансового збитку Товариства. Фiнансовi iнструменти, якi створюють суттєвi кредитнi ризики для Товариства - це грошовi кошти та їх еквiваленти  та д</w:t>
      </w:r>
      <w:r>
        <w:rPr>
          <w:rFonts w:ascii="Times New Roman CYR" w:hAnsi="Times New Roman CYR" w:cs="Times New Roman CYR"/>
          <w:sz w:val="24"/>
          <w:szCs w:val="24"/>
        </w:rPr>
        <w:t>ебiторська заборгованiсть, що включає незабезпечену торгiвельну та iншу дебiторську заборгованiсть.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кредитного ризику Товариство розмiщує грошовi кошти  у банкiвських установах, якi на момент вiдкриття рахунку мають мiнiмальний ризик дефо</w:t>
      </w:r>
      <w:r>
        <w:rPr>
          <w:rFonts w:ascii="Times New Roman CYR" w:hAnsi="Times New Roman CYR" w:cs="Times New Roman CYR"/>
          <w:sz w:val="24"/>
          <w:szCs w:val="24"/>
        </w:rPr>
        <w:t>лту. Проте використання цього пiдходу не дозволяє запобiгти виникненню збиткiв у випадку бiльш суттєвих змiн на ринку.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втрат через неспроможнiсть дебiторiв-покупцiв оплатити свої зобов'язання Товариство постiйно проводить монiторинг стану</w:t>
      </w:r>
      <w:r>
        <w:rPr>
          <w:rFonts w:ascii="Times New Roman CYR" w:hAnsi="Times New Roman CYR" w:cs="Times New Roman CYR"/>
          <w:sz w:val="24"/>
          <w:szCs w:val="24"/>
        </w:rPr>
        <w:t xml:space="preserve"> розрахункiв та у випадку затримки оплати приймає рiшення стосовно доцiльностi подальшого вiдвантаження продукцiї.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облiковою полiтикою Товариства передбачено створення резерву сумнiвних боргiв, що являє собою оцiнку очiкуваних збиткiв у вiдноше</w:t>
      </w:r>
      <w:r>
        <w:rPr>
          <w:rFonts w:ascii="Times New Roman CYR" w:hAnsi="Times New Roman CYR" w:cs="Times New Roman CYR"/>
          <w:sz w:val="24"/>
          <w:szCs w:val="24"/>
        </w:rPr>
        <w:t>ннi дебiторської заборгованостi за розрахунками з покупцями. Розмiр резерву сумнiвних боргiв визначається виходячи з оцiнки платоспроможностi кожного дебiтора.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кiнець звiтного року Товариство не має сумнiвної дебiторської заборгованостi. Керiвниц</w:t>
      </w:r>
      <w:r>
        <w:rPr>
          <w:rFonts w:ascii="Times New Roman CYR" w:hAnsi="Times New Roman CYR" w:cs="Times New Roman CYR"/>
          <w:sz w:val="24"/>
          <w:szCs w:val="24"/>
        </w:rPr>
        <w:t>тво пiдприємства вважає кредитний ризик мiнiмальним.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полягає в тому, що Товариство  не зможе погасити свої зобов'язання при настаннi термiну їх погашення.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Товариства ретельно контролює i керує своїм ризиком лiквiдностi.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Пiдхiд керiвництва Товариства до вирiшення проблем лiквiдностi грунтується на </w:t>
      </w:r>
      <w:r>
        <w:rPr>
          <w:rFonts w:ascii="Times New Roman CYR" w:hAnsi="Times New Roman CYR" w:cs="Times New Roman CYR"/>
          <w:sz w:val="24"/>
          <w:szCs w:val="24"/>
        </w:rPr>
        <w:lastRenderedPageBreak/>
        <w:t>ефективному здiйсненнi операцiйної дiяльностi та залученнi фiнансування для покриття потреб в оборотному капiталi.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Коефiцiент загальної лiквiдностi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w:t>
      </w:r>
      <w:r>
        <w:rPr>
          <w:rFonts w:ascii="Times New Roman CYR" w:hAnsi="Times New Roman CYR" w:cs="Times New Roman CYR"/>
          <w:sz w:val="24"/>
          <w:szCs w:val="24"/>
        </w:rPr>
        <w:t>ом на кiнець 2022 року  - 0,17</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кiнець 2021 року     -0,68</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Коефiцiент загальної лiквiдностi показує, що поточнi активи не покривають поточнi зобов'язання.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ризику нестачi грошових коштiв шляхом планування пото</w:t>
      </w:r>
      <w:r>
        <w:rPr>
          <w:rFonts w:ascii="Times New Roman CYR" w:hAnsi="Times New Roman CYR" w:cs="Times New Roman CYR"/>
          <w:sz w:val="24"/>
          <w:szCs w:val="24"/>
        </w:rPr>
        <w:t>чної лiквiдностi. За допомогою цього iнструменту аналiзуються термiни платежiв, пов'язаних з фiнансовими активами (наприклад, дебiторська заборгованiсть, iншi фiнансовi активи), а також прогнозованi грошовi потоки вiд операцiйної дiяльностi.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лiк</w:t>
      </w:r>
      <w:r>
        <w:rPr>
          <w:rFonts w:ascii="Times New Roman CYR" w:hAnsi="Times New Roman CYR" w:cs="Times New Roman CYR"/>
          <w:sz w:val="24"/>
          <w:szCs w:val="24"/>
        </w:rPr>
        <w:t>вiдностi Товариства за два останнi роки значно знизились, Товариство вiдчуває нестачу оборотних коштiв, але вишукує внутрiшнi резерви для розрахункiв  за своїми поточними зобов'язаннями при настаннi термiну їх погашення.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грошових потокiв - це ризик </w:t>
      </w:r>
      <w:r>
        <w:rPr>
          <w:rFonts w:ascii="Times New Roman CYR" w:hAnsi="Times New Roman CYR" w:cs="Times New Roman CYR"/>
          <w:sz w:val="24"/>
          <w:szCs w:val="24"/>
        </w:rPr>
        <w:t>того, що незбалансованiсть у надходженнi та витрачаннi грошових коштiв призведе до вимушеної нестачi власних грошових коштiв та непередбаченої потреби у зовнiшньому кредитуваннi.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ризику грошових потокiв Товариство здiйснює управлiння грош</w:t>
      </w:r>
      <w:r>
        <w:rPr>
          <w:rFonts w:ascii="Times New Roman CYR" w:hAnsi="Times New Roman CYR" w:cs="Times New Roman CYR"/>
          <w:sz w:val="24"/>
          <w:szCs w:val="24"/>
        </w:rPr>
        <w:t>овими потоками i намагається забезпечити фiнансову рiвновагу пiдприємства в процесi його розвитку, зберегти iснуючi активи для можливостi подальшого вiдновлення операцiйної дiяльностi.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управлiння фiнансовими ризиками є їх мiнiмiзацiя та мiнiмiзацiя  ї</w:t>
      </w:r>
      <w:r>
        <w:rPr>
          <w:rFonts w:ascii="Times New Roman CYR" w:hAnsi="Times New Roman CYR" w:cs="Times New Roman CYR"/>
          <w:sz w:val="24"/>
          <w:szCs w:val="24"/>
        </w:rPr>
        <w:t>х наслiдкiв.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дiє вiдповiдно до вимог З</w:t>
      </w:r>
      <w:r>
        <w:rPr>
          <w:rFonts w:ascii="Times New Roman CYR" w:hAnsi="Times New Roman CYR" w:cs="Times New Roman CYR"/>
          <w:sz w:val="24"/>
          <w:szCs w:val="24"/>
        </w:rPr>
        <w:t>акону України "Про акцiонернi товариства". Чинне законодавство України не зобов'язує  Товариство мати  власний кодекс корпоративного управлiння, тому  Товариство в своїй дiяльностi не керується власним кодексом корпоративного управлiння.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зi ст. 33 Закону України "Про акцiонернi товариства" питання затвердження принципiв корпоративного управлiння  товариства вiднесено до виключної компетенцiї загальних зборiв акцiонерiв. Загальними зборами Товариства кодекс корпоративного управлiння </w:t>
      </w:r>
      <w:r>
        <w:rPr>
          <w:rFonts w:ascii="Times New Roman CYR" w:hAnsi="Times New Roman CYR" w:cs="Times New Roman CYR"/>
          <w:sz w:val="24"/>
          <w:szCs w:val="24"/>
        </w:rPr>
        <w:t>не затверджувався. У зв'язку з цим, посилання на власний кодекс корпоративного управлiння не наводиться.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Товариство дiяло на пiдставi Статуту, редакцiя якого була затверджена рiшенням загальних зборiв акцiонерiв 27 березня  2017 року (пр</w:t>
      </w:r>
      <w:r>
        <w:rPr>
          <w:rFonts w:ascii="Times New Roman CYR" w:hAnsi="Times New Roman CYR" w:cs="Times New Roman CYR"/>
          <w:sz w:val="24"/>
          <w:szCs w:val="24"/>
        </w:rPr>
        <w:t>отокол № 1 вiд 27.03.2017 року). В звiтному перiодi рiшенням позачергових загальних зборiв акцiонерiв 26.11.2021 (Протокол № 2 вiд 26 листопада 2021 р.) прийнято рiшення про затвердження Статуту Товариства в новiй редакцiї. 26.11.2021 зареєстровано нову ре</w:t>
      </w:r>
      <w:r>
        <w:rPr>
          <w:rFonts w:ascii="Times New Roman CYR" w:hAnsi="Times New Roman CYR" w:cs="Times New Roman CYR"/>
          <w:sz w:val="24"/>
          <w:szCs w:val="24"/>
        </w:rPr>
        <w:t>дакцiю Статуту згiдно чинного законодавства.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w:t>
      </w:r>
      <w:r>
        <w:rPr>
          <w:rFonts w:ascii="Times New Roman CYR" w:hAnsi="Times New Roman CYR" w:cs="Times New Roman CYR"/>
          <w:sz w:val="24"/>
          <w:szCs w:val="24"/>
        </w:rPr>
        <w:t>ивного управлiння фондової бiржi, об'єднання юридичних осiб або iншим кодексом корпоративного управлiння.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приймалося рiшення про добровiльне застосування перелiчених кодексiв. У зв'язку з цим, посилання на зазначенi в цьому пунктi кодекси не</w:t>
      </w:r>
      <w:r>
        <w:rPr>
          <w:rFonts w:ascii="Times New Roman CYR" w:hAnsi="Times New Roman CYR" w:cs="Times New Roman CYR"/>
          <w:sz w:val="24"/>
          <w:szCs w:val="24"/>
        </w:rPr>
        <w:t xml:space="preserve"> наводяться.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відповідна інформація про практику корпоративного управління, застосовувану понад </w:t>
      </w:r>
      <w:r>
        <w:rPr>
          <w:rFonts w:ascii="Times New Roman CYR" w:hAnsi="Times New Roman CYR" w:cs="Times New Roman CYR"/>
          <w:b/>
          <w:bCs/>
          <w:sz w:val="24"/>
          <w:szCs w:val="24"/>
        </w:rPr>
        <w:lastRenderedPageBreak/>
        <w:t>визначені законодавством вимоги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w:t>
      </w:r>
      <w:r>
        <w:rPr>
          <w:rFonts w:ascii="Times New Roman CYR" w:hAnsi="Times New Roman CYR" w:cs="Times New Roman CYR"/>
          <w:sz w:val="24"/>
          <w:szCs w:val="24"/>
        </w:rPr>
        <w:t xml:space="preserve">моги.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документiв та внутрiшнiх наказiв, прийнятих на їх реалiзацiю та виконання. Система вiдносин корпоративного упр</w:t>
      </w:r>
      <w:r>
        <w:rPr>
          <w:rFonts w:ascii="Times New Roman CYR" w:hAnsi="Times New Roman CYR" w:cs="Times New Roman CYR"/>
          <w:sz w:val="24"/>
          <w:szCs w:val="24"/>
        </w:rPr>
        <w:t>авлiння здiйснюється вiдповiдно до Конституцiї України, Цивiльного кодексу України, Господарського кодексу України, Закону України "Про акцiонернi товариства", Статуту товариства, рiшень Загальних зборiв товариства, розпоряджень i наказiв Голови правлiння.</w:t>
      </w:r>
      <w:r>
        <w:rPr>
          <w:rFonts w:ascii="Times New Roman CYR" w:hAnsi="Times New Roman CYR" w:cs="Times New Roman CYR"/>
          <w:sz w:val="24"/>
          <w:szCs w:val="24"/>
        </w:rPr>
        <w:t xml:space="preserve"> Товариство дотримується принципiв корпоративного управлiння, спрямованих на захист iнтересiв акцiонерiв, досягнення порозумiння мiж акцiонерами, клiєнтами, партнерами, спiвробiтниками, пiдвищення ефективностi дiяльностi товариства, спрямування зусиль на з</w:t>
      </w:r>
      <w:r>
        <w:rPr>
          <w:rFonts w:ascii="Times New Roman CYR" w:hAnsi="Times New Roman CYR" w:cs="Times New Roman CYR"/>
          <w:sz w:val="24"/>
          <w:szCs w:val="24"/>
        </w:rPr>
        <w:t>бiльшення активiв товариства, пiдтримку його фiнансової стабiльностi та досягнення прибутковостi. Корпоративне управлiння компанiї базується на принципi своєчасного розкриття iнформацiї, в тому числi про фiнансовий стан, економiчнi показники, значнi подiї,</w:t>
      </w:r>
      <w:r>
        <w:rPr>
          <w:rFonts w:ascii="Times New Roman CYR" w:hAnsi="Times New Roman CYR" w:cs="Times New Roman CYR"/>
          <w:sz w:val="24"/>
          <w:szCs w:val="24"/>
        </w:rPr>
        <w:t xml:space="preserve"> структуру управлiння з метою забезпечення можливостi прийняття зважених рiшень акцiонерами, на принципi ефективного контролю за фiнансово-господарською дiяльнiстю Товариства з метою захисту прав та законних iнтересiв акцiонерiв.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Будь-яка iнша практика кор</w:t>
      </w:r>
      <w:r>
        <w:rPr>
          <w:rFonts w:ascii="Times New Roman CYR" w:hAnsi="Times New Roman CYR" w:cs="Times New Roman CYR"/>
          <w:sz w:val="24"/>
          <w:szCs w:val="24"/>
        </w:rPr>
        <w:t>поративного управлiння понад визначенi законодавством вимоги не застосовується.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w:t>
      </w:r>
      <w:r>
        <w:rPr>
          <w:rFonts w:ascii="Times New Roman CYR" w:hAnsi="Times New Roman CYR" w:cs="Times New Roman CYR"/>
          <w:b/>
          <w:bCs/>
          <w:sz w:val="24"/>
          <w:szCs w:val="24"/>
        </w:rPr>
        <w:t>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w:t>
      </w:r>
      <w:r>
        <w:rPr>
          <w:rFonts w:ascii="Times New Roman CYR" w:hAnsi="Times New Roman CYR" w:cs="Times New Roman CYR"/>
          <w:b/>
          <w:bCs/>
          <w:sz w:val="24"/>
          <w:szCs w:val="24"/>
        </w:rPr>
        <w:t>ієї частини, обґрунтуйте причини таких дій</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дотримання чи недотримання кодексу корпоративного управлiння, вiдхилення та причини такого вiдхилення протягом року не надається, оскiльки  кодекс корпоративного управлiння в товариствi не приймався</w:t>
      </w:r>
      <w:r>
        <w:rPr>
          <w:rFonts w:ascii="Times New Roman CYR" w:hAnsi="Times New Roman CYR" w:cs="Times New Roman CYR"/>
          <w:sz w:val="24"/>
          <w:szCs w:val="24"/>
        </w:rPr>
        <w:t xml:space="preserve"> (не затверджувався).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акцiонерiв в 2022 роцi не проводилися в зв'язку з воєнним станом.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Позачерговi збори не iнiцiювалися та не скликалися. Пропозицiї вiд акцiонерiв щодо скликання i проведення загальних зборiв акцiонерiв не надходили.</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немає.</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немає.</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чергових загальних зборів зазначається </w:t>
            </w:r>
            <w:r>
              <w:rPr>
                <w:rFonts w:ascii="Times New Roman CYR" w:hAnsi="Times New Roman CYR" w:cs="Times New Roman CYR"/>
                <w:b/>
                <w:bCs/>
                <w:sz w:val="24"/>
                <w:szCs w:val="24"/>
              </w:rPr>
              <w:lastRenderedPageBreak/>
              <w:t>причина їх непроведення</w:t>
            </w:r>
          </w:p>
        </w:tc>
        <w:tc>
          <w:tcPr>
            <w:tcW w:w="5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Черговi збори не скликалися.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Дiхтярук Вiталiй Борисович</w:t>
            </w:r>
          </w:p>
        </w:tc>
        <w:tc>
          <w:tcPr>
            <w:tcW w:w="16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w:t>
            </w:r>
            <w:r>
              <w:rPr>
                <w:rFonts w:ascii="Times New Roman CYR" w:hAnsi="Times New Roman CYR" w:cs="Times New Roman CYR"/>
                <w:sz w:val="24"/>
                <w:szCs w:val="24"/>
              </w:rPr>
              <w:t>нь на засiданнях Наглядової ради.  Скликає та органiзовує засiдання Наглядової ради для забезпечення роботи Товариства, звiтує перед акцiонерами щодо роботи Наглядової ради протягом перiоду.  Повноваження та обов'язки визначенi Статутом, Положенням про Наг</w:t>
            </w:r>
            <w:r>
              <w:rPr>
                <w:rFonts w:ascii="Times New Roman CYR" w:hAnsi="Times New Roman CYR" w:cs="Times New Roman CYR"/>
                <w:sz w:val="24"/>
                <w:szCs w:val="24"/>
              </w:rPr>
              <w:t>лядову раду. Обов'язками голови Ради є координацiя дiяльностi для належного виконання Радою своїх функцiй. Обраний (переобраний) членом Наглядової ради загальними зборами акцiонерiв 30.04.2020 р. (Протокол №1 вiд 30.04.2020 р.) як акцiонер. Голова Наглядов</w:t>
            </w:r>
            <w:r>
              <w:rPr>
                <w:rFonts w:ascii="Times New Roman CYR" w:hAnsi="Times New Roman CYR" w:cs="Times New Roman CYR"/>
                <w:sz w:val="24"/>
                <w:szCs w:val="24"/>
              </w:rPr>
              <w:t>ої ради обраний членами Наглядової ради на засiданнi  НР (Протокол Наглядової ради №5 вiд 30.04.2020 року).</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28.04.2022 року повноваження голови наглядової ради та члена наглядової ради припинено згiдно поданої заяви без прийняття рiшення загальними зборами</w:t>
            </w:r>
            <w:r>
              <w:rPr>
                <w:rFonts w:ascii="Times New Roman CYR" w:hAnsi="Times New Roman CYR" w:cs="Times New Roman CYR"/>
                <w:sz w:val="24"/>
                <w:szCs w:val="24"/>
              </w:rPr>
              <w:t xml:space="preserve"> акцiонерiв.</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Герасименко Ганна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повноважень посадової особи як члена Наглядової ради вiдноситься представлення iнтерес</w:t>
            </w:r>
            <w:r>
              <w:rPr>
                <w:rFonts w:ascii="Times New Roman CYR" w:hAnsi="Times New Roman CYR" w:cs="Times New Roman CYR"/>
                <w:sz w:val="24"/>
                <w:szCs w:val="24"/>
              </w:rPr>
              <w:t>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w:t>
            </w:r>
            <w:r>
              <w:rPr>
                <w:rFonts w:ascii="Times New Roman CYR" w:hAnsi="Times New Roman CYR" w:cs="Times New Roman CYR"/>
                <w:sz w:val="24"/>
                <w:szCs w:val="24"/>
              </w:rPr>
              <w:t>дової ради для забезпечення прийняття радою рiшень, що стосуються дiяльностi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Обрана (переобрана) членом Наглядової ради загальними зборами акцiонерiв 30.04.2020 р. (Протокол №1 вiд 30.04.2020 р.) як акцiонер.</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Ревко Лiдiя Якiвна</w:t>
            </w:r>
          </w:p>
        </w:tc>
        <w:tc>
          <w:tcPr>
            <w:tcW w:w="16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повноваже</w:t>
            </w:r>
            <w:r>
              <w:rPr>
                <w:rFonts w:ascii="Times New Roman CYR" w:hAnsi="Times New Roman CYR" w:cs="Times New Roman CYR"/>
                <w:sz w:val="24"/>
                <w:szCs w:val="24"/>
              </w:rPr>
              <w:t>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w:t>
            </w:r>
            <w:r>
              <w:rPr>
                <w:rFonts w:ascii="Times New Roman CYR" w:hAnsi="Times New Roman CYR" w:cs="Times New Roman CYR"/>
                <w:sz w:val="24"/>
                <w:szCs w:val="24"/>
              </w:rPr>
              <w:t xml:space="preserve">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Обрана (переобрана) членом Наглядової ради загальними зборами акцiонерiв 30.04.2020 р. (Пр</w:t>
            </w:r>
            <w:r>
              <w:rPr>
                <w:rFonts w:ascii="Times New Roman CYR" w:hAnsi="Times New Roman CYR" w:cs="Times New Roman CYR"/>
                <w:sz w:val="24"/>
                <w:szCs w:val="24"/>
              </w:rPr>
              <w:t>отокол №1 вiд 30.04.2020 р.) як акцiонер.</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тягом 2022 року вiдбулися такi засiдання Наглядової ради: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засiдання наглядової ради.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2022 рiк наглядовою радою товариства проводилися засiдання Наглядової ради по мiрi необхiдностi. На засiданнях розглядались питання:</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- 21.01.2022 Затверд</w:t>
            </w:r>
            <w:r>
              <w:rPr>
                <w:rFonts w:ascii="Times New Roman CYR" w:hAnsi="Times New Roman CYR" w:cs="Times New Roman CYR"/>
                <w:sz w:val="24"/>
                <w:szCs w:val="24"/>
              </w:rPr>
              <w:t>ження ринкової вартостi акцiй. Визначення цiни придбання акцiй.</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- 16.05.2022 Припинення повноважень голови правлiння, Обрання виконуючого обов'язки голови правлiння, Уповноваження осiб на пiдписання протоколу наглядової ради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виконує поставл</w:t>
            </w:r>
            <w:r>
              <w:rPr>
                <w:rFonts w:ascii="Times New Roman CYR" w:hAnsi="Times New Roman CYR" w:cs="Times New Roman CYR"/>
                <w:sz w:val="24"/>
                <w:szCs w:val="24"/>
              </w:rPr>
              <w:t>енi цiлi. Засiдання проводяться своєчасно по мiрi необхiдностi. Згiдно Статуту Рiшення наглядової ради приймається простою бiльшiстю голосiв членiв наглядової ради, якi беруть участь у засiданнi. На засiданнi наглядової ради кожний член наглядової ради має</w:t>
            </w:r>
            <w:r>
              <w:rPr>
                <w:rFonts w:ascii="Times New Roman CYR" w:hAnsi="Times New Roman CYR" w:cs="Times New Roman CYR"/>
                <w:sz w:val="24"/>
                <w:szCs w:val="24"/>
              </w:rPr>
              <w:t xml:space="preserve"> один голос. У разi розподiлу голосiв порiвну голос голови є вирiшальним.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немає.</w:t>
            </w:r>
          </w:p>
        </w:tc>
        <w:tc>
          <w:tcPr>
            <w:tcW w:w="3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комітетів наглядової ради, загальний опис </w:t>
            </w:r>
            <w:r>
              <w:rPr>
                <w:rFonts w:ascii="Times New Roman CYR" w:hAnsi="Times New Roman CYR" w:cs="Times New Roman CYR"/>
                <w:b/>
                <w:bCs/>
                <w:sz w:val="24"/>
                <w:szCs w:val="24"/>
              </w:rPr>
              <w:lastRenderedPageBreak/>
              <w:t>прийнятих на них рішень</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У складi Наглядової ради комiтети не створювалися.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створювалися. Оцiнка роботи не проводилася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Звiт наглядов</w:t>
            </w:r>
            <w:r>
              <w:rPr>
                <w:rFonts w:ascii="Times New Roman CYR" w:hAnsi="Times New Roman CYR" w:cs="Times New Roman CYR"/>
                <w:sz w:val="24"/>
                <w:szCs w:val="24"/>
              </w:rPr>
              <w:t>ої ради затверджено загальними зборами. Оцiнка не проводилася.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Спецiальнi вимоги вiдсутнi</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перiодi виборiв не було.</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 штатний працiвник за контрактом до 28.04.2022 року</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Склад виконавчого органу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Виконуючий обов'язки голови правлiння - Дiхтярук Вiталiй Борисович</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Здiйснювати управлiння поточною дiяльнiстю Товариства вiдповiдно до наданих повноважень. Вiн несе персональну вiдповiдальнiсть за виконання покладених завдань; без довiреностi дiє вiд iменi</w:t>
            </w:r>
            <w:r>
              <w:rPr>
                <w:rFonts w:ascii="Times New Roman CYR" w:hAnsi="Times New Roman CYR" w:cs="Times New Roman CYR"/>
                <w:sz w:val="24"/>
                <w:szCs w:val="24"/>
              </w:rPr>
              <w:t xml:space="preserve"> Товариства, представляє iнтереси Товариства, вчиняє правочини вiд iменi Товариства, видає накази та розпорядження, обов'язковi для виконання всiма працiвниками Товариства, має право пiдпису фiнансово-господарських документiв та договорiв в межах своєї ком</w:t>
            </w:r>
            <w:r>
              <w:rPr>
                <w:rFonts w:ascii="Times New Roman CYR" w:hAnsi="Times New Roman CYR" w:cs="Times New Roman CYR"/>
                <w:sz w:val="24"/>
                <w:szCs w:val="24"/>
              </w:rPr>
              <w:t xml:space="preserve">петенцiї; вирiшувати всi питання дiяльностi Товариства, крiм тих, що вiднесенi до компетенцiї iнших органiв Товариства;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в межах повноважень, передбачених Статутом здiйснює керiвництво дiяльнiстю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межах наданих повноважень та компетенцiї  приймає участь в  управлiннi поточною дiяльнiстю Товариства: приймає участь у засiданнях правлiння, вносить пропозицiї, приймає участь в обговореннi порядку денного, голосує по ним, на пiдставi чого приймаються в</w:t>
            </w:r>
            <w:r>
              <w:rPr>
                <w:rFonts w:ascii="Times New Roman CYR" w:hAnsi="Times New Roman CYR" w:cs="Times New Roman CYR"/>
                <w:sz w:val="24"/>
                <w:szCs w:val="24"/>
              </w:rPr>
              <w:t>iдповiднi рiшення.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w:t>
            </w:r>
            <w:r>
              <w:rPr>
                <w:rFonts w:ascii="Times New Roman CYR" w:hAnsi="Times New Roman CYR" w:cs="Times New Roman CYR"/>
                <w:b/>
                <w:bCs/>
                <w:sz w:val="24"/>
                <w:szCs w:val="24"/>
              </w:rPr>
              <w:t>вариства</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Статуту рiшення правлiння приймається простою бiльшiстю голосiв. Кожен член правлiння має  один голос</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проводить засiдання регулярно по мiрi необхiдностi та вирiшує поточнi питання дiяльностi Товариства оперативно.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звiтно</w:t>
            </w:r>
            <w:r>
              <w:rPr>
                <w:rFonts w:ascii="Times New Roman CYR" w:hAnsi="Times New Roman CYR" w:cs="Times New Roman CYR"/>
                <w:sz w:val="24"/>
                <w:szCs w:val="24"/>
              </w:rPr>
              <w:t>го перiоду засiдання правлiння, якi б оформлювалися протоколами, не вiдбувалось. Прийняття рiшень вiдбувається шляхом оперативного проведення виробничих нарад, на яких вирiшувались поточнi питання фiнансово-господарської дiяльностi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Дiяльнiсть в</w:t>
            </w:r>
            <w:r>
              <w:rPr>
                <w:rFonts w:ascii="Times New Roman CYR" w:hAnsi="Times New Roman CYR" w:cs="Times New Roman CYR"/>
                <w:sz w:val="24"/>
                <w:szCs w:val="24"/>
              </w:rPr>
              <w:t>иконавчого органу зумовлює позитивнi змiни у фiнансово-господарськiй дiяльностi товариства</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звiтує перед наглядовою радою за виконану роботу. Звiт правлiння затверджується наглядовою радою та загальними зборами. </w:t>
            </w:r>
            <w:r>
              <w:rPr>
                <w:rFonts w:ascii="Times New Roman CYR" w:hAnsi="Times New Roman CYR" w:cs="Times New Roman CYR"/>
                <w:sz w:val="24"/>
                <w:szCs w:val="24"/>
              </w:rPr>
              <w:t>Оцiнка роботи не проводилася.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r>
        <w:rPr>
          <w:rFonts w:ascii="Times New Roman CYR" w:hAnsi="Times New Roman CYR" w:cs="Times New Roman CYR"/>
          <w:sz w:val="24"/>
          <w:szCs w:val="24"/>
        </w:rPr>
        <w:t xml:space="preserve">-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в процесi господарської дiяльностi  та корпоративного управлiння Товариство спирається на полож</w:t>
      </w:r>
      <w:r>
        <w:rPr>
          <w:rFonts w:ascii="Times New Roman CYR" w:hAnsi="Times New Roman CYR" w:cs="Times New Roman CYR"/>
          <w:sz w:val="24"/>
          <w:szCs w:val="24"/>
        </w:rPr>
        <w:t>ення Закону України "Про акцiонернi товариства", Принципи корпоративного управлiння , затвердженi рiшенням НКЦПФР вiд 22.07.2014 року №955, Статут та внутрiшнi документи.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ефективного внутрiшнього контролю - це важлива складова управлiння Товариство</w:t>
      </w:r>
      <w:r>
        <w:rPr>
          <w:rFonts w:ascii="Times New Roman CYR" w:hAnsi="Times New Roman CYR" w:cs="Times New Roman CYR"/>
          <w:sz w:val="24"/>
          <w:szCs w:val="24"/>
        </w:rPr>
        <w:t>м, яка є основою його безперервного функцiонування. Дiєвi заходи внутрiшнього контролю сприяють виконанню головних завдань, що стоять перед Товариством. Така система спонукає працiвникiв Товариства дотримуватися чинного законодавства та нормативних актiв.</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суб'єктiв внутрiшнього корпоративного контролю Товариства належать: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загальнi збори акцiонерiв;</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Наглядова рада;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 Правлiння;</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 керiвники та працiвники структурних пiдроздiлiв.</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об'єктiв внутрiшнього контролю вiдносяться</w:t>
      </w:r>
      <w:r>
        <w:rPr>
          <w:rFonts w:ascii="Times New Roman CYR" w:hAnsi="Times New Roman CYR" w:cs="Times New Roman CYR"/>
          <w:sz w:val="24"/>
          <w:szCs w:val="24"/>
        </w:rPr>
        <w:t>:</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найважливiших бiзнес-процесiв i бюджетiв;</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норм Статуту та iнших важливих корпоративних нормативних актiв (положень i регламентiв);</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рухом найбiльш лiквiдних активiв, що не вiдносяться до розряду сировини, матерiалiв i готової продукцiї (цiннi папери, об'єкти нерухомостi i т.п.);</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значними угодами i ключовими кадровими рiшеннями;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w:t>
      </w:r>
      <w:r>
        <w:rPr>
          <w:rFonts w:ascii="Times New Roman CYR" w:hAnsi="Times New Roman CYR" w:cs="Times New Roman CYR"/>
          <w:sz w:val="24"/>
          <w:szCs w:val="24"/>
        </w:rPr>
        <w:t xml:space="preserve"> рiшень загальних зборiв  акцiонерiв, наглядової ради, а також найважливiших рiшень правлiння i наказiв по Товариству.</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Серед загальних функцiй системи внутрiшнього контролю корпоративних прав у цiлому можна виокремити забезпечення: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надiйностi та достов</w:t>
      </w:r>
      <w:r>
        <w:rPr>
          <w:rFonts w:ascii="Times New Roman CYR" w:hAnsi="Times New Roman CYR" w:cs="Times New Roman CYR"/>
          <w:sz w:val="24"/>
          <w:szCs w:val="24"/>
        </w:rPr>
        <w:t xml:space="preserve">iрностi показникiв, що стосуються господарської дiяльностi та корпоративних прав у системi бухгалтерського облiку та звiтностi - фiнансової, податкової, внутрiшньої;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своєчасного та надiйного iнформацiйного пiдгрунтя для прийняття управлiнських рiшень ст</w:t>
      </w:r>
      <w:r>
        <w:rPr>
          <w:rFonts w:ascii="Times New Roman CYR" w:hAnsi="Times New Roman CYR" w:cs="Times New Roman CYR"/>
          <w:sz w:val="24"/>
          <w:szCs w:val="24"/>
        </w:rPr>
        <w:t>осовно господарської дiяльностi та корпоративних прав;</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виявлення вiдхилень вiд запланованих показникiв господарської дiяльностi;</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усунення факторiв, що спричиняють вiдхилення вiд планiв, розробка рекомендацiй щодо пiдвищення ефективностi роботи пiдпри</w:t>
      </w:r>
      <w:r>
        <w:rPr>
          <w:rFonts w:ascii="Times New Roman CYR" w:hAnsi="Times New Roman CYR" w:cs="Times New Roman CYR"/>
          <w:sz w:val="24"/>
          <w:szCs w:val="24"/>
        </w:rPr>
        <w:t>ємства.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до ст. 7.5 Статуту Товариства для проведення перевiрки фiнансово-господарської дiяльностi Товариства загальнi збори акцiонерiв можуть обирати Ревiзора (Ревiзiйну комiсiю).</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Рiшенням загальних зборiв акцiонерiв , що вiдбулися 27 бере</w:t>
      </w:r>
      <w:r>
        <w:rPr>
          <w:rFonts w:ascii="Times New Roman CYR" w:hAnsi="Times New Roman CYR" w:cs="Times New Roman CYR"/>
          <w:sz w:val="24"/>
          <w:szCs w:val="24"/>
        </w:rPr>
        <w:t>зня 2017 року (протокол №1 вiд 27.03.2017 року) були  припиненi  повноваження   ревiзора Товариства. У зв'язку з  вiдсутнiстю</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обов'язковостi наявностi Ревiзора згiдно нової редакцiї Статуту на наступний термiн ревiзор не обирався.</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Статут Товариства мi</w:t>
      </w:r>
      <w:r>
        <w:rPr>
          <w:rFonts w:ascii="Times New Roman CYR" w:hAnsi="Times New Roman CYR" w:cs="Times New Roman CYR"/>
          <w:sz w:val="24"/>
          <w:szCs w:val="24"/>
        </w:rPr>
        <w:t>стить  положення, якi обмежують повноваження виконавчого органу (Правлiння) приймати рiшення про укладення договорiв, враховуючи їх суму, вiд iменi акцiонерного товариства, а саме:</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прийняття рiшення про вчинення значних правочинiв, якщо ринкова вартiсть </w:t>
      </w:r>
      <w:r>
        <w:rPr>
          <w:rFonts w:ascii="Times New Roman CYR" w:hAnsi="Times New Roman CYR" w:cs="Times New Roman CYR"/>
          <w:sz w:val="24"/>
          <w:szCs w:val="24"/>
        </w:rPr>
        <w:t>майна або послуг, що є його предметом, становить вiд 10 до 25 вiдсоткiв вартостi активiв за даними останньої рiчної фiнансової звiтностi належить до виключної компетенцiї Наглядової ради;</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вчинення значного правочину, якщо ринкова ва</w:t>
      </w:r>
      <w:r>
        <w:rPr>
          <w:rFonts w:ascii="Times New Roman CYR" w:hAnsi="Times New Roman CYR" w:cs="Times New Roman CYR"/>
          <w:sz w:val="24"/>
          <w:szCs w:val="24"/>
        </w:rPr>
        <w:t>ртiсть майна, робiт або послуг, що є предметом такого правочину, перевищує 25 вiдсоткiв вартостi активiв за даними останньої рiчної фiнансової звiтностi Товариства належить до виключної компетенцiї  загальних зборiв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Внутрiшнi документи акцiоне</w:t>
      </w:r>
      <w:r>
        <w:rPr>
          <w:rFonts w:ascii="Times New Roman CYR" w:hAnsi="Times New Roman CYR" w:cs="Times New Roman CYR"/>
          <w:sz w:val="24"/>
          <w:szCs w:val="24"/>
        </w:rPr>
        <w:t>рного товариства мiстять положення про конфлiкт iнтересiв, тобто у разi  суперечностi мiж особистими iнтересами посадової особи та обов'язком дiяти в iнтересах акцiонерного товариства згiдно Статуту посадовi особи органiв Товариства повиннi дiяти в iнтерес</w:t>
      </w:r>
      <w:r>
        <w:rPr>
          <w:rFonts w:ascii="Times New Roman CYR" w:hAnsi="Times New Roman CYR" w:cs="Times New Roman CYR"/>
          <w:sz w:val="24"/>
          <w:szCs w:val="24"/>
        </w:rPr>
        <w:t>ах Товариства, дотримуватися вимог законодавства, положень Статуту та iнших документiв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Посадовi особи органiв Товариства не мають права розголошувати комерцiйну таємницю, iнформацiю з обмеженим доступом та конфiденцiйну iнформацiю про дiяльнiс</w:t>
      </w:r>
      <w:r>
        <w:rPr>
          <w:rFonts w:ascii="Times New Roman CYR" w:hAnsi="Times New Roman CYR" w:cs="Times New Roman CYR"/>
          <w:sz w:val="24"/>
          <w:szCs w:val="24"/>
        </w:rPr>
        <w:t>ть Товариства, крiм випадкiв, передбачених законом.</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Посадовi особи органiв Товариства несуть вiдповiдальнiсть за збитки, заподiянi Товариству їх </w:t>
      </w:r>
      <w:r>
        <w:rPr>
          <w:rFonts w:ascii="Times New Roman CYR" w:hAnsi="Times New Roman CYR" w:cs="Times New Roman CYR"/>
          <w:sz w:val="24"/>
          <w:szCs w:val="24"/>
        </w:rPr>
        <w:lastRenderedPageBreak/>
        <w:t>дiями (бездiяльнiстю) вiдповiдно до законодавства України. У разi, якщо вiдповiдальнiсть згiдно цього пункту н</w:t>
      </w:r>
      <w:r>
        <w:rPr>
          <w:rFonts w:ascii="Times New Roman CYR" w:hAnsi="Times New Roman CYR" w:cs="Times New Roman CYR"/>
          <w:sz w:val="24"/>
          <w:szCs w:val="24"/>
        </w:rPr>
        <w:t>есуть декiлька осiб, їхня вiдповiдальнiсть перед Товариством є солiдарною.</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передбаченi такi внутрiшнi положення, затвердженi рiшенням позачергових загальних зборiв акцiонерiв вiд 26.11.2021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Положення про наглядову раду;</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Положення про ви</w:t>
      </w:r>
      <w:r>
        <w:rPr>
          <w:rFonts w:ascii="Times New Roman CYR" w:hAnsi="Times New Roman CYR" w:cs="Times New Roman CYR"/>
          <w:sz w:val="24"/>
          <w:szCs w:val="24"/>
        </w:rPr>
        <w:t>конавчий орган;</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готує фiнансову звiтнiсть вiдповiдно до Мiжнародних стандартiв фiнансової звiтностi.</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за 2022 рiк незалежним аудитором не перевiрялась.</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акцiонерного товариства розмiщуєт</w:t>
      </w:r>
      <w:r>
        <w:rPr>
          <w:rFonts w:ascii="Times New Roman CYR" w:hAnsi="Times New Roman CYR" w:cs="Times New Roman CYR"/>
          <w:sz w:val="24"/>
          <w:szCs w:val="24"/>
        </w:rPr>
        <w:t>ься на власному сайтi товариства у складi рiчної iнформацiї емiтента.</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w:t>
      </w:r>
      <w:r>
        <w:rPr>
          <w:rFonts w:ascii="Times New Roman CYR" w:hAnsi="Times New Roman CYR" w:cs="Times New Roman CYR"/>
          <w:b/>
          <w:bCs/>
          <w:sz w:val="24"/>
          <w:szCs w:val="24"/>
        </w:rPr>
        <w:t>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rsidRPr="00841D2E">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rPr>
                <w:rFonts w:ascii="Times New Roman CYR" w:hAnsi="Times New Roman CYR" w:cs="Times New Roman CYR"/>
                <w:b/>
                <w:bCs/>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w:t>
      </w:r>
      <w:r>
        <w:rPr>
          <w:rFonts w:ascii="Times New Roman CYR" w:hAnsi="Times New Roman CYR" w:cs="Times New Roman CYR"/>
          <w:b/>
          <w:bCs/>
          <w:sz w:val="24"/>
          <w:szCs w:val="24"/>
        </w:rPr>
        <w:t xml:space="preserve">ного товариства? (так/ні)  </w:t>
      </w:r>
      <w:r>
        <w:rPr>
          <w:rFonts w:ascii="Times New Roman CYR" w:hAnsi="Times New Roman CYR" w:cs="Times New Roman CYR"/>
          <w:sz w:val="24"/>
          <w:szCs w:val="24"/>
          <w:u w:val="single"/>
        </w:rPr>
        <w:t>так</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w:t>
      </w:r>
      <w:r>
        <w:rPr>
          <w:rFonts w:ascii="Times New Roman CYR" w:hAnsi="Times New Roman CYR" w:cs="Times New Roman CYR"/>
          <w:b/>
          <w:bCs/>
          <w:sz w:val="24"/>
          <w:szCs w:val="24"/>
        </w:rPr>
        <w:t xml:space="preserve">нерного товариства?(так/ні)  </w:t>
      </w:r>
      <w:r>
        <w:rPr>
          <w:rFonts w:ascii="Times New Roman CYR" w:hAnsi="Times New Roman CYR" w:cs="Times New Roman CYR"/>
          <w:sz w:val="24"/>
          <w:szCs w:val="24"/>
          <w:u w:val="single"/>
        </w:rPr>
        <w:t>ні</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1049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044"/>
        <w:gridCol w:w="3402"/>
        <w:gridCol w:w="1276"/>
        <w:gridCol w:w="851"/>
        <w:gridCol w:w="1417"/>
      </w:tblGrid>
      <w:tr w:rsidR="00000000" w:rsidRPr="00841D2E" w:rsidTr="00841D2E">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Інформація про діяльність акціонерного товариства</w:t>
            </w:r>
          </w:p>
        </w:tc>
        <w:tc>
          <w:tcPr>
            <w:tcW w:w="1044" w:type="dxa"/>
            <w:tcBorders>
              <w:top w:val="single" w:sz="6" w:space="0" w:color="auto"/>
              <w:left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Інформація розповсюджується на загальних зборах</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 xml:space="preserve">Інформація оприлюднюється в загальнодоступній інформаційній базі даних </w:t>
            </w:r>
            <w:r w:rsidRPr="00841D2E">
              <w:rPr>
                <w:rFonts w:ascii="Times New Roman CYR" w:hAnsi="Times New Roman CYR" w:cs="Times New Roman CYR"/>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276" w:type="dxa"/>
            <w:tcBorders>
              <w:top w:val="single" w:sz="6" w:space="0" w:color="auto"/>
              <w:left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Документи надаються для ознайомлення безпосередньо в акці</w:t>
            </w:r>
            <w:r w:rsidRPr="00841D2E">
              <w:rPr>
                <w:rFonts w:ascii="Times New Roman CYR" w:hAnsi="Times New Roman CYR" w:cs="Times New Roman CYR"/>
                <w:szCs w:val="24"/>
              </w:rPr>
              <w:t>онерному товаристві</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Копії документів надаються на запит акціонера</w:t>
            </w:r>
          </w:p>
        </w:tc>
        <w:tc>
          <w:tcPr>
            <w:tcW w:w="1417" w:type="dxa"/>
            <w:tcBorders>
              <w:top w:val="single" w:sz="6" w:space="0" w:color="auto"/>
              <w:left w:val="single" w:sz="6" w:space="0" w:color="auto"/>
              <w:bottom w:val="single" w:sz="6" w:space="0" w:color="auto"/>
            </w:tcBorders>
            <w:vAlign w:val="center"/>
          </w:tcPr>
          <w:p w:rsidR="00000000" w:rsidRPr="00841D2E" w:rsidRDefault="007A0AC8">
            <w:pPr>
              <w:widowControl w:val="0"/>
              <w:autoSpaceDE w:val="0"/>
              <w:autoSpaceDN w:val="0"/>
              <w:adjustRightInd w:val="0"/>
              <w:spacing w:after="0" w:line="240" w:lineRule="auto"/>
              <w:jc w:val="center"/>
              <w:rPr>
                <w:rFonts w:ascii="Times New Roman CYR" w:hAnsi="Times New Roman CYR" w:cs="Times New Roman CYR"/>
                <w:szCs w:val="24"/>
              </w:rPr>
            </w:pPr>
            <w:r w:rsidRPr="00841D2E">
              <w:rPr>
                <w:rFonts w:ascii="Times New Roman CYR" w:hAnsi="Times New Roman CYR" w:cs="Times New Roman CYR"/>
                <w:szCs w:val="24"/>
              </w:rPr>
              <w:t>Інформація розміщується на власному веб-сайті акціонерного товариства</w:t>
            </w:r>
          </w:p>
        </w:tc>
      </w:tr>
      <w:tr w:rsidR="00000000" w:rsidTr="00841D2E">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044"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rsidTr="00841D2E">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044"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rsidTr="00841D2E">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044"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rsidTr="00841D2E">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044"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17"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rsidTr="00841D2E">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044"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17"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перiодi аудит фiнансової звiтностi не проводився. Аудитор не залучався.</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Ревiзор не обраний</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9957" w:type="dxa"/>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3962"/>
        <w:gridCol w:w="3402"/>
        <w:gridCol w:w="1701"/>
      </w:tblGrid>
      <w:tr w:rsidR="00000000" w:rsidTr="00841D2E">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396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402"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 xml:space="preserve">приємців та громадських формувань </w:t>
            </w:r>
            <w:r w:rsidRPr="00841D2E">
              <w:rPr>
                <w:rFonts w:ascii="Times New Roman CYR" w:hAnsi="Times New Roman CYR" w:cs="Times New Roman CYR"/>
                <w:b/>
                <w:bCs/>
                <w:szCs w:val="24"/>
              </w:rPr>
              <w:t>(для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841D2E">
              <w:rPr>
                <w:rFonts w:ascii="Times New Roman CYR" w:hAnsi="Times New Roman CYR" w:cs="Times New Roman CYR"/>
                <w:b/>
                <w:bCs/>
                <w:szCs w:val="24"/>
              </w:rPr>
              <w:t>зидента)</w:t>
            </w:r>
          </w:p>
        </w:tc>
        <w:tc>
          <w:tcPr>
            <w:tcW w:w="170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rsidTr="00841D2E">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962"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Берестовий Сергiй Олексiйович</w:t>
            </w:r>
          </w:p>
        </w:tc>
        <w:tc>
          <w:tcPr>
            <w:tcW w:w="3402"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75,3556</w:t>
            </w:r>
          </w:p>
        </w:tc>
      </w:tr>
      <w:tr w:rsidR="00000000" w:rsidTr="00841D2E">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3962"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Приватне пiдприємство "Будiнвест"</w:t>
            </w:r>
          </w:p>
        </w:tc>
        <w:tc>
          <w:tcPr>
            <w:tcW w:w="3402"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31895008</w:t>
            </w:r>
          </w:p>
        </w:tc>
        <w:tc>
          <w:tcPr>
            <w:tcW w:w="170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11,72337</w:t>
            </w:r>
          </w:p>
        </w:tc>
      </w:tr>
      <w:tr w:rsidR="00000000" w:rsidTr="00841D2E">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962"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Махоткiн Олег Георгiйович</w:t>
            </w:r>
          </w:p>
        </w:tc>
        <w:tc>
          <w:tcPr>
            <w:tcW w:w="3402"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8,389097</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7) інформація про будь-які обмеження прав участі та голосування акціонерів (учасників) на загальних зборах емітента</w:t>
      </w:r>
    </w:p>
    <w:p w:rsidR="00000000" w:rsidRDefault="007A0A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319 200</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Посадовими особами Товариства є: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та члени Наглядової ради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Голова правлiння та член 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Головний бухгалтер (посада вакантна)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обирається Загальними зборами акцiонерiв Товариства шляхом кумулятивного голосування. Термiн дiї повноважень членiв наглядової ради встановлюється загальними зборами Кiлькiсний склад наглядової ради - 3 особи (п. 7.3.4 Статуту). Згiдно п. 7.</w:t>
      </w:r>
      <w:r>
        <w:rPr>
          <w:rFonts w:ascii="Times New Roman CYR" w:hAnsi="Times New Roman CYR" w:cs="Times New Roman CYR"/>
          <w:sz w:val="24"/>
          <w:szCs w:val="24"/>
        </w:rPr>
        <w:t>3.5 Статуту членом Наглядової ради може бути будь-яка фiзична особа, яка має повну цивiльну дiєздатнiсть. Член наглядової ради не може бути одночасно ревiзором, головою або членом правлiння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w:t>
      </w:r>
      <w:r>
        <w:rPr>
          <w:rFonts w:ascii="Times New Roman CYR" w:hAnsi="Times New Roman CYR" w:cs="Times New Roman CYR"/>
          <w:sz w:val="24"/>
          <w:szCs w:val="24"/>
        </w:rPr>
        <w:t>аглядової ради з їх числа простою бiльшiстю голосiв вiд кiлькiсного складу наглядової ради (7.3.5 Статуту) Наглядова рада має право в будь-який час переобрати голову Наглядової ради.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достроково припиняються без рiшення За</w:t>
      </w:r>
      <w:r>
        <w:rPr>
          <w:rFonts w:ascii="Times New Roman CYR" w:hAnsi="Times New Roman CYR" w:cs="Times New Roman CYR"/>
          <w:sz w:val="24"/>
          <w:szCs w:val="24"/>
        </w:rPr>
        <w:t>гальних зборiв, у разi: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його бажанням за умови письмового повiдомлення про це Товариства за два тижнi;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разi неможливостi виконання обов'язкiв члена Наглядової ради за станом здоров'я;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 разi набрання законної сили вироком чи рiшенням суду, яким </w:t>
      </w:r>
      <w:r>
        <w:rPr>
          <w:rFonts w:ascii="Times New Roman CYR" w:hAnsi="Times New Roman CYR" w:cs="Times New Roman CYR"/>
          <w:sz w:val="24"/>
          <w:szCs w:val="24"/>
        </w:rPr>
        <w:t>його засуджено до покарання, що виключає можливiсть виконання обов'язкiв члена Наглядової ради;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 разi смертi, визнання його недiєздатним, обмежено дiєздатним, безвiсно вiдсутнiм, померлим.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Кiлькiсний та особовий склад правлiння, термiн дiї по</w:t>
      </w:r>
      <w:r>
        <w:rPr>
          <w:rFonts w:ascii="Times New Roman CYR" w:hAnsi="Times New Roman CYR" w:cs="Times New Roman CYR"/>
          <w:sz w:val="24"/>
          <w:szCs w:val="24"/>
        </w:rPr>
        <w:t>вноважень визначається Наглядовою радою. Повноваження попереднього складу Правлiння Товариства дiють до затвердження нового складу Правлiння Товариства, незалежно вiд закiнчення строку повноважень (п. 7.4.2 Статуту). Згiдно п.7.3.2 (п.п.9). Голова правлiнн</w:t>
      </w:r>
      <w:r>
        <w:rPr>
          <w:rFonts w:ascii="Times New Roman CYR" w:hAnsi="Times New Roman CYR" w:cs="Times New Roman CYR"/>
          <w:sz w:val="24"/>
          <w:szCs w:val="24"/>
        </w:rPr>
        <w:t>я обирається наглядовою радою. Наглядова рада може в будь-який час та з будь-яких пiдстав прийняти рiшення про припинення (вiдсторонення вiд виконання) повноважень голови та (або) будь-якого члена 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повноваження голови та членiв правлiння припиняються в таких випадках:</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рiшення Наглядової ради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власне бажання члена 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звiльнення з посади Голови 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недотримання вимог чинного законодавства, Статуту Товариства при прийн</w:t>
      </w:r>
      <w:r>
        <w:rPr>
          <w:rFonts w:ascii="Times New Roman CYR" w:hAnsi="Times New Roman CYR" w:cs="Times New Roman CYR"/>
          <w:sz w:val="24"/>
          <w:szCs w:val="24"/>
        </w:rPr>
        <w:t>яттi рiшень, iншi пiдстави, передбаченi чинним законодавством України.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Згiдно п.7.5 Статуту Для проведення перевiрки фiнансово-господарської дiяльностi Товариства Загальнi збори акцiонерiв можуть обирати Ревiзора. В звiтному перiодi посада Ревiзор</w:t>
      </w:r>
      <w:r>
        <w:rPr>
          <w:rFonts w:ascii="Times New Roman CYR" w:hAnsi="Times New Roman CYR" w:cs="Times New Roman CYR"/>
          <w:sz w:val="24"/>
          <w:szCs w:val="24"/>
        </w:rPr>
        <w:t>а вакантна.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звiльняється згiдно з наказом Голови правлiння Товариства.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звiтному перiодi  посадовi особи не звiльнялися.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будь-якi винагороди або компенсацiї, якi мають бути виплаченi посадовим особам Т</w:t>
      </w:r>
      <w:r>
        <w:rPr>
          <w:rFonts w:ascii="Times New Roman CYR" w:hAnsi="Times New Roman CYR" w:cs="Times New Roman CYR"/>
          <w:sz w:val="24"/>
          <w:szCs w:val="24"/>
        </w:rPr>
        <w:t xml:space="preserve">овариства в разi їх звiльнення, не передбачено та не виплачувалися.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Компетенцiя, порядок роботи та вiдповiдальнiсть членiв Наглядової ради визначається чинним законодавством, Статутом, Положенням про Нагляд</w:t>
      </w:r>
      <w:r>
        <w:rPr>
          <w:rFonts w:ascii="Times New Roman CYR" w:hAnsi="Times New Roman CYR" w:cs="Times New Roman CYR"/>
          <w:sz w:val="24"/>
          <w:szCs w:val="24"/>
        </w:rPr>
        <w:t>ову раду Товариства, а також цивiльно-правовим договором, що укладається з кожним членом Наглядової ради. Такий договiр вiд iменi Товариства пiдписується Головою правлiння Товариства або особою, уповноваженою на те загальними зборами.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w:t>
      </w:r>
      <w:r>
        <w:rPr>
          <w:rFonts w:ascii="Times New Roman CYR" w:hAnsi="Times New Roman CYR" w:cs="Times New Roman CYR"/>
          <w:sz w:val="24"/>
          <w:szCs w:val="24"/>
        </w:rPr>
        <w:t xml:space="preserve">цiї Наглядової ради належить: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в тому числi тих, що регламентують порядок вiдносин Товариства з акцiонерами, а також положення про винагороду </w:t>
      </w:r>
      <w:r>
        <w:rPr>
          <w:rFonts w:ascii="Times New Roman CYR" w:hAnsi="Times New Roman CYR" w:cs="Times New Roman CYR"/>
          <w:sz w:val="24"/>
          <w:szCs w:val="24"/>
        </w:rPr>
        <w:t xml:space="preserve">членiв виконавчого органу Товариства;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проекту порядку денного Загальних зборiв, прийняття рiшення про дату їх проведення та про включення пропозицiй до проекту порядку денного, затвердження порядку денного зборiв, крiм скликання акцiонерами </w:t>
      </w:r>
      <w:r>
        <w:rPr>
          <w:rFonts w:ascii="Times New Roman CYR" w:hAnsi="Times New Roman CYR" w:cs="Times New Roman CYR"/>
          <w:sz w:val="24"/>
          <w:szCs w:val="24"/>
        </w:rPr>
        <w:t xml:space="preserve">позачергових Загальних зборiв,;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передбаченим чинним законодавством;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w:t>
      </w:r>
      <w:r>
        <w:rPr>
          <w:rFonts w:ascii="Times New Roman CYR" w:hAnsi="Times New Roman CYR" w:cs="Times New Roman CYR"/>
          <w:sz w:val="24"/>
          <w:szCs w:val="24"/>
        </w:rPr>
        <w:t>м акцiй;</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випадках, передбачених чинним за</w:t>
      </w:r>
      <w:r>
        <w:rPr>
          <w:rFonts w:ascii="Times New Roman CYR" w:hAnsi="Times New Roman CYR" w:cs="Times New Roman CYR"/>
          <w:sz w:val="24"/>
          <w:szCs w:val="24"/>
        </w:rPr>
        <w:t xml:space="preserve">конодавством;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(у разi його укладання), який укладатиметься з Головою правлiння та членом правлiння; встановлення розмiру винагороди голови та члена 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обрання та припинення повноважень Голови та членiв виконавчого</w:t>
      </w:r>
      <w:r>
        <w:rPr>
          <w:rFonts w:ascii="Times New Roman CYR" w:hAnsi="Times New Roman CYR" w:cs="Times New Roman CYR"/>
          <w:sz w:val="24"/>
          <w:szCs w:val="24"/>
        </w:rPr>
        <w:t xml:space="preserve"> органу або виконуючого обов'язки Голови 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та припинення повноважень голови i членiв iнших органiв Товариства, в разi їх утворення (крiм Ревiзора та членiв Наглядової ради): призначення i звiльнення керiвника пiдроздiлу внутрiшнього ау</w:t>
      </w:r>
      <w:r>
        <w:rPr>
          <w:rFonts w:ascii="Times New Roman CYR" w:hAnsi="Times New Roman CYR" w:cs="Times New Roman CYR"/>
          <w:sz w:val="24"/>
          <w:szCs w:val="24"/>
        </w:rPr>
        <w:t xml:space="preserve">диту (внутрiшнього аудитора; затвердження умов трудових договорiв, що укладаються з працiвниками пiдроздiлу внутрiшнього аудиту (з внутрiшнiм аудитором)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формування реєстрацiйної комiсiї та тимчасової лiчильної комiсiї (для загальних зборiв), за винятк</w:t>
      </w:r>
      <w:r>
        <w:rPr>
          <w:rFonts w:ascii="Times New Roman CYR" w:hAnsi="Times New Roman CYR" w:cs="Times New Roman CYR"/>
          <w:sz w:val="24"/>
          <w:szCs w:val="24"/>
        </w:rPr>
        <w:t xml:space="preserve">ом випадку скликання позачергових зборiв акцiонерами;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обрання аудитора (аудиторської фiрми) Товариства для проведення аудиторської перевiрки та визначення умов договору, що укладатиметься з ним, встановлення розмiру оплати його (її) послуг;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перелiку осiб, якi мають право на отримання дивiдендiв, порядку та строкiв виплати дивiдендiв згiдно чинного законодавства;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складення перелiку акцiонерiв, якi мають бути повiдомленi про проведення Загальни</w:t>
      </w:r>
      <w:r>
        <w:rPr>
          <w:rFonts w:ascii="Times New Roman CYR" w:hAnsi="Times New Roman CYR" w:cs="Times New Roman CYR"/>
          <w:sz w:val="24"/>
          <w:szCs w:val="24"/>
        </w:rPr>
        <w:t xml:space="preserve">х зборiв та мають право на участь у Загальних зборах;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вирiшення питань про участь Товариства у промислово-фiнансових групах та iнших об'єднаннях, про заснування iнших юридичних осiб, про створення та/або участь в будь-яких юридичних особах, їх реорган</w:t>
      </w:r>
      <w:r>
        <w:rPr>
          <w:rFonts w:ascii="Times New Roman CYR" w:hAnsi="Times New Roman CYR" w:cs="Times New Roman CYR"/>
          <w:sz w:val="24"/>
          <w:szCs w:val="24"/>
        </w:rPr>
        <w:t xml:space="preserve">iзацiю та лiквiдацiю, про створення, реорганiзацiю та/або лiквiдацiю структурних та/або вiдокремлених пiдроздiлiв товариства;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у випадках, передбачених законодавством, у разi злиття, приєднання, подiлу, видiлу або перетворення Товарист</w:t>
      </w:r>
      <w:r>
        <w:rPr>
          <w:rFonts w:ascii="Times New Roman CYR" w:hAnsi="Times New Roman CYR" w:cs="Times New Roman CYR"/>
          <w:sz w:val="24"/>
          <w:szCs w:val="24"/>
        </w:rPr>
        <w:t>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визначення ймовiрностi визнання </w:t>
      </w:r>
      <w:r>
        <w:rPr>
          <w:rFonts w:ascii="Times New Roman CYR" w:hAnsi="Times New Roman CYR" w:cs="Times New Roman CYR"/>
          <w:sz w:val="24"/>
          <w:szCs w:val="24"/>
        </w:rPr>
        <w:t xml:space="preserve">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19) прийняття рiшення про обрання оцiнювача майна Товариства та затвердження умов договору, що укладатим</w:t>
      </w:r>
      <w:r>
        <w:rPr>
          <w:rFonts w:ascii="Times New Roman CYR" w:hAnsi="Times New Roman CYR" w:cs="Times New Roman CYR"/>
          <w:sz w:val="24"/>
          <w:szCs w:val="24"/>
        </w:rPr>
        <w:t xml:space="preserve">еться з ним, встановлення розмiру оплати його послуг;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законодавства;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w:t>
      </w:r>
      <w:r>
        <w:rPr>
          <w:rFonts w:ascii="Times New Roman CYR" w:hAnsi="Times New Roman CYR" w:cs="Times New Roman CYR"/>
          <w:sz w:val="24"/>
          <w:szCs w:val="24"/>
        </w:rPr>
        <w:t xml:space="preserve"> щодо вчинення значного правочину, щодо якого є заiнтересованiсть у випадках, передбачених чинним законодавством та цим статутом.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здiйснення контролю за своєчаснiстю надання (опублiкування) товариством достовiрної iнформацiї про його дiяльнiсть вiдповi</w:t>
      </w:r>
      <w:r>
        <w:rPr>
          <w:rFonts w:ascii="Times New Roman CYR" w:hAnsi="Times New Roman CYR" w:cs="Times New Roman CYR"/>
          <w:sz w:val="24"/>
          <w:szCs w:val="24"/>
        </w:rPr>
        <w:t>дно до законодавства, опублiкування товариством iнформацiї про принципи (кодекс) корпоративного управлiння товариства у разi його затвердження;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розгляд звiту виконавчого органу та затвердження заходiв за результатами його розгляду;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затвердження рек</w:t>
      </w:r>
      <w:r>
        <w:rPr>
          <w:rFonts w:ascii="Times New Roman CYR" w:hAnsi="Times New Roman CYR" w:cs="Times New Roman CYR"/>
          <w:sz w:val="24"/>
          <w:szCs w:val="24"/>
        </w:rPr>
        <w:t>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надсилання оферти акцiонерам;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затвердження звiту про винагороду членiв виконавчого орган</w:t>
      </w:r>
      <w:r>
        <w:rPr>
          <w:rFonts w:ascii="Times New Roman CYR" w:hAnsi="Times New Roman CYR" w:cs="Times New Roman CYR"/>
          <w:sz w:val="24"/>
          <w:szCs w:val="24"/>
        </w:rPr>
        <w:t>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 затвердження форми i тексту бюлетенiв для голосування;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обрання (замiну) депозитарної установи, яка надає Товариству додатковi послуги, затвердження умов договору з нею, розмiру оплати його послуг;</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прийняття рiшення про</w:t>
      </w:r>
      <w:r>
        <w:rPr>
          <w:rFonts w:ascii="Times New Roman CYR" w:hAnsi="Times New Roman CYR" w:cs="Times New Roman CYR"/>
          <w:sz w:val="24"/>
          <w:szCs w:val="24"/>
        </w:rPr>
        <w:t xml:space="preserve"> змiну мiсцезнаходження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також належить: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розгляд звiтiв Голови правлiння i</w:t>
      </w:r>
      <w:r>
        <w:rPr>
          <w:rFonts w:ascii="Times New Roman CYR" w:hAnsi="Times New Roman CYR" w:cs="Times New Roman CYR"/>
          <w:sz w:val="24"/>
          <w:szCs w:val="24"/>
        </w:rPr>
        <w:t xml:space="preserve"> актiв перевiрок (ревiзiй) Ревiзора та затвердження заходiв за результатами їх розгляду;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обрання корпоративного секретаря - особи, яка вiдповiдає за взаємодiю Товариства з акцiонерами та iнвесторами (у разi необхiдностi)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iнiцiювання проведення позаче</w:t>
      </w:r>
      <w:r>
        <w:rPr>
          <w:rFonts w:ascii="Times New Roman CYR" w:hAnsi="Times New Roman CYR" w:cs="Times New Roman CYR"/>
          <w:sz w:val="24"/>
          <w:szCs w:val="24"/>
        </w:rPr>
        <w:t>ргових перевiрок (ревiзiй) Ревiзором та аудиторських перевiрок фiнансово-господарської дiяльностi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затвердження ринкової вартостi майна, яким iнвестори сплачують за акцiї Товариства при їх емiсiї, затвердження ринкової вартостi акцiй Товарист</w:t>
      </w:r>
      <w:r>
        <w:rPr>
          <w:rFonts w:ascii="Times New Roman CYR" w:hAnsi="Times New Roman CYR" w:cs="Times New Roman CYR"/>
          <w:sz w:val="24"/>
          <w:szCs w:val="24"/>
        </w:rPr>
        <w:t>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iнiцiювання порушення справи про притягнення до майнової, адмiнiстративної або кримiнальної вiдповiдальностi посадових осiб органiв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рiшення про використання Товариством певних статистичних кодiв Класифiкацiї видiв економiчно</w:t>
      </w:r>
      <w:r>
        <w:rPr>
          <w:rFonts w:ascii="Times New Roman CYR" w:hAnsi="Times New Roman CYR" w:cs="Times New Roman CYR"/>
          <w:sz w:val="24"/>
          <w:szCs w:val="24"/>
        </w:rPr>
        <w:t>ї дiяльностi, в тому числi коду основного виду його економiчної дiяльностi, з метою подання документiв для державної реєстрацiї змiн до вiдомостей про юридичну особу;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затвердження рекомендацiй загальним зборам за результатами розгляду висновку зовнiшньо</w:t>
      </w:r>
      <w:r>
        <w:rPr>
          <w:rFonts w:ascii="Times New Roman CYR" w:hAnsi="Times New Roman CYR" w:cs="Times New Roman CYR"/>
          <w:sz w:val="24"/>
          <w:szCs w:val="24"/>
        </w:rPr>
        <w:t>го незалежного аудитора (аудиторської фiрми) та прийняття рiшення рiшення щодо нього;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 здiйснення iнших дiй щодо регулювання i контролю за дiяльнiстю Голови правлiння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визначен</w:t>
      </w:r>
      <w:r>
        <w:rPr>
          <w:rFonts w:ascii="Times New Roman CYR" w:hAnsi="Times New Roman CYR" w:cs="Times New Roman CYR"/>
          <w:sz w:val="24"/>
          <w:szCs w:val="24"/>
        </w:rPr>
        <w:t>ня порядку повiдомлення акцiонерiв, що мають право вимагати обов'язкового викупу акцiй, згiдно чинного законодавства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Права та обов'язки членiв Правлiння Товариства визначаються чинним законодавством, Статутом Товариства, Положенням про Правлiння, а також </w:t>
      </w:r>
      <w:r>
        <w:rPr>
          <w:rFonts w:ascii="Times New Roman CYR" w:hAnsi="Times New Roman CYR" w:cs="Times New Roman CYR"/>
          <w:sz w:val="24"/>
          <w:szCs w:val="24"/>
        </w:rPr>
        <w:t xml:space="preserve">договором, що укладається з Головою та кожним членом Правлiння.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w:t>
      </w:r>
      <w:r>
        <w:rPr>
          <w:rFonts w:ascii="Times New Roman CYR" w:hAnsi="Times New Roman CYR" w:cs="Times New Roman CYR"/>
          <w:sz w:val="24"/>
          <w:szCs w:val="24"/>
        </w:rPr>
        <w:t>дової ради, в тому числi: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виконання рiшень Загальних зборiв акцiонерiв та Наглядової ради;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до затвердження на Загальних зборах рiчного звiту та балансу;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 прийняття рiшення про вчинення правочину, якщо ринкова вартiсть майна </w:t>
      </w:r>
      <w:r>
        <w:rPr>
          <w:rFonts w:ascii="Times New Roman CYR" w:hAnsi="Times New Roman CYR" w:cs="Times New Roman CYR"/>
          <w:sz w:val="24"/>
          <w:szCs w:val="24"/>
        </w:rPr>
        <w:t>або послуг, що є його предметом, становить менше 10% вартостi активiв за даними останньої рiчної фiнансової звiтностi;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затвердження документiв, якi пов'язанi з дiяльнiстю Товариства, в межах компетенцiї, передбаченої цим Статутом;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поточни</w:t>
      </w:r>
      <w:r>
        <w:rPr>
          <w:rFonts w:ascii="Times New Roman CYR" w:hAnsi="Times New Roman CYR" w:cs="Times New Roman CYR"/>
          <w:sz w:val="24"/>
          <w:szCs w:val="24"/>
        </w:rPr>
        <w:t xml:space="preserve">х планiв дiяльностi Товариства;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розпорядження майном i коштами Товариства вiдповiдно до цього Статуту;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iнструкцiй та iнших внутрiшнiх нормативних актiв з питань, що не входять до компетенцiї Загальних зборiв акцiонерiв та Наглядової рад</w:t>
      </w:r>
      <w:r>
        <w:rPr>
          <w:rFonts w:ascii="Times New Roman CYR" w:hAnsi="Times New Roman CYR" w:cs="Times New Roman CYR"/>
          <w:sz w:val="24"/>
          <w:szCs w:val="24"/>
        </w:rPr>
        <w:t>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заохочення та притягнення до дисциплiнарної вiдповiдальностi всiх працiвникiв Товариства, його фiлiй та представництв;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9)подання на розгляд трудового колективу проекту Колективного договору, забезпечення виконання Товариством обов'язкiв, взятих на се</w:t>
      </w:r>
      <w:r>
        <w:rPr>
          <w:rFonts w:ascii="Times New Roman CYR" w:hAnsi="Times New Roman CYR" w:cs="Times New Roman CYR"/>
          <w:sz w:val="24"/>
          <w:szCs w:val="24"/>
        </w:rPr>
        <w:t xml:space="preserve">бе згiдно з умовами колективного договору;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органiзацiя ведення бухгалтерського облiку та звiтностi Товариства, органiзацiя документообiгу як в самому Товариствi, так i в його вiдносинах з iншими юридичними та фiзичними особами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w:t>
      </w:r>
      <w:r>
        <w:rPr>
          <w:rFonts w:ascii="Times New Roman CYR" w:hAnsi="Times New Roman CYR" w:cs="Times New Roman CYR"/>
          <w:sz w:val="24"/>
          <w:szCs w:val="24"/>
        </w:rPr>
        <w:t>ства в межах повноважень, передбачених Статутом здiйснює керiвництво дiяльнiстю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правлiння: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має право представляти Товариство без довiреностi.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уповноважений керувати поточними спра</w:t>
      </w:r>
      <w:r>
        <w:rPr>
          <w:rFonts w:ascii="Times New Roman CYR" w:hAnsi="Times New Roman CYR" w:cs="Times New Roman CYR"/>
          <w:sz w:val="24"/>
          <w:szCs w:val="24"/>
        </w:rPr>
        <w:t>вами Товариства i виконувати рiшення Загальних зборiв акцiонерiв та Наглядової ради, в тому числi: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представляти Товариство в його вiдносинах з юридичними та фiзичними особами;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вести переговори та пiдписувати договори (правочини) вiд iменi Товариства</w:t>
      </w:r>
      <w:r>
        <w:rPr>
          <w:rFonts w:ascii="Times New Roman CYR" w:hAnsi="Times New Roman CYR" w:cs="Times New Roman CYR"/>
          <w:sz w:val="24"/>
          <w:szCs w:val="24"/>
        </w:rPr>
        <w:t>, з урахуванням обмежень, що передбаченi цим Статутом;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видавати довiреностi на право вчиняти дiї i представництво вiд iменi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видавати обов'язковi до виконання працiвниками Товариства накази та розпорядження з питань дiяльностi Товариства, </w:t>
      </w:r>
      <w:r>
        <w:rPr>
          <w:rFonts w:ascii="Times New Roman CYR" w:hAnsi="Times New Roman CYR" w:cs="Times New Roman CYR"/>
          <w:sz w:val="24"/>
          <w:szCs w:val="24"/>
        </w:rPr>
        <w:t>встановлювати внутрiшний режим роботи в Товариствi;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приймати на роботу i звiльняти працiвникiв з роботи в Товариствi, встановлювати працiвникам Товариства оклади i визначати iншi умови оплати працi, визначати повноваження керiвникiв структурних пiдроздi</w:t>
      </w:r>
      <w:r>
        <w:rPr>
          <w:rFonts w:ascii="Times New Roman CYR" w:hAnsi="Times New Roman CYR" w:cs="Times New Roman CYR"/>
          <w:sz w:val="24"/>
          <w:szCs w:val="24"/>
        </w:rPr>
        <w:t>лiв та вiддiлiв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затверджувати поточнi плани Товариства та заходи, необхiднi для їх виконання;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затверджувати штатний розпис та фонд оплати працi працiвникiв Товариства;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розпоряджатись майном i коштами Товариства в межах, визначених цим</w:t>
      </w:r>
      <w:r>
        <w:rPr>
          <w:rFonts w:ascii="Times New Roman CYR" w:hAnsi="Times New Roman CYR" w:cs="Times New Roman CYR"/>
          <w:sz w:val="24"/>
          <w:szCs w:val="24"/>
        </w:rPr>
        <w:t xml:space="preserve"> Статутом;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внутрiшнi положення Товариства, якi регламентують поточну дiяльнiсть Товариства, регламенти, порядки, iнструкцiї, у т.ч. посадовi, робочi, з охорони працi, стандарти, умови та iншi внутрiшнi документи Товариства в межах, визначених цим Ста</w:t>
      </w:r>
      <w:r>
        <w:rPr>
          <w:rFonts w:ascii="Times New Roman CYR" w:hAnsi="Times New Roman CYR" w:cs="Times New Roman CYR"/>
          <w:sz w:val="24"/>
          <w:szCs w:val="24"/>
        </w:rPr>
        <w:t>тутом;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10)заохочувати та притягувати до дисциплiнарної вiдповiдальностi працiвникiв;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визначати цiнову полiтику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пiдписувати з правом першого пiдпису фiнансовi та iншi документи Товариства, вiдкривати будь-якi рахунки в установах банку, б</w:t>
      </w:r>
      <w:r>
        <w:rPr>
          <w:rFonts w:ascii="Times New Roman CYR" w:hAnsi="Times New Roman CYR" w:cs="Times New Roman CYR"/>
          <w:sz w:val="24"/>
          <w:szCs w:val="24"/>
        </w:rPr>
        <w:t>ез довiреностi подавати та пiдписувати позови, скарги, мировi угоди та iншi процесуальнi документи, вiдкривати рахунки в цiнних паперах в депозитарних установах i в Центральному депозитарiї, розпоряджатися цими рахунками i пiдписувати розрахунковi документ</w:t>
      </w:r>
      <w:r>
        <w:rPr>
          <w:rFonts w:ascii="Times New Roman CYR" w:hAnsi="Times New Roman CYR" w:cs="Times New Roman CYR"/>
          <w:sz w:val="24"/>
          <w:szCs w:val="24"/>
        </w:rPr>
        <w:t>и i розпорядження стосовно них;</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затверджувати облiкову полiтику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готувати рiчнi звiти, рiчну фiнансову звiтнiсть, пропозицiї Наглядовiй радi щодо розмiрiв розподiлу прибутку Товариства за пiдсумками фiнансового року;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приймати рiшення</w:t>
      </w:r>
      <w:r>
        <w:rPr>
          <w:rFonts w:ascii="Times New Roman CYR" w:hAnsi="Times New Roman CYR" w:cs="Times New Roman CYR"/>
          <w:sz w:val="24"/>
          <w:szCs w:val="24"/>
        </w:rPr>
        <w:t xml:space="preserve"> з усiх питань поточної дiяльностi Товариства, що не вiднесенi до виключної компетенцiї iнших органiв управлiння Товариства,  включаючи фiнансовi та виробничi питання, внесення змiн до вiдомостей про юридичну особу, що мiстяться в Єдиному </w:t>
      </w:r>
      <w:r>
        <w:rPr>
          <w:rFonts w:ascii="Times New Roman CYR" w:hAnsi="Times New Roman CYR" w:cs="Times New Roman CYR"/>
          <w:sz w:val="24"/>
          <w:szCs w:val="24"/>
        </w:rPr>
        <w:lastRenderedPageBreak/>
        <w:t>державному реєстр</w:t>
      </w:r>
      <w:r>
        <w:rPr>
          <w:rFonts w:ascii="Times New Roman CYR" w:hAnsi="Times New Roman CYR" w:cs="Times New Roman CYR"/>
          <w:sz w:val="24"/>
          <w:szCs w:val="24"/>
        </w:rPr>
        <w:t>i, в тому числi змiнювати види економiчної дiяльностi юридичної особи, кiнцевих бенефiцiарних власникiв тощо;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здiйснювати iншi повноваження, покладенi на нього рiшеннями Загальних зборiв акцiонерiв та Наглядовою радою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посадовi особи То</w:t>
      </w:r>
      <w:r>
        <w:rPr>
          <w:rFonts w:ascii="Times New Roman CYR" w:hAnsi="Times New Roman CYR" w:cs="Times New Roman CYR"/>
          <w:sz w:val="24"/>
          <w:szCs w:val="24"/>
        </w:rPr>
        <w:t xml:space="preserve">вариства дiють у межах своїх повноважень, визначених статутом, посадовими iнструкцiями та внутрiшнiми положеннями.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w:t>
      </w:r>
      <w:r>
        <w:rPr>
          <w:rFonts w:ascii="Times New Roman CYR" w:hAnsi="Times New Roman CYR" w:cs="Times New Roman CYR"/>
          <w:b/>
          <w:bCs/>
          <w:sz w:val="24"/>
          <w:szCs w:val="24"/>
        </w:rPr>
        <w:t>, зазначеної в підпунктах 1-4 цього пункту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є обов'язковим для приватних акцiонерних товариств згiдно п.3  ст. 127 Закону України "Про ринки капiталу та органiзованi товарнi ринки".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Висловлення думки аудитора та перевiрка зазначеної iнформацiї аудитором</w:t>
      </w:r>
      <w:r>
        <w:rPr>
          <w:rFonts w:ascii="Times New Roman CYR" w:hAnsi="Times New Roman CYR" w:cs="Times New Roman CYR"/>
          <w:sz w:val="24"/>
          <w:szCs w:val="24"/>
        </w:rPr>
        <w:t xml:space="preserve"> не здiйснювалась.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w:t>
      </w:r>
      <w:r>
        <w:rPr>
          <w:rFonts w:ascii="Times New Roman CYR" w:hAnsi="Times New Roman CYR" w:cs="Times New Roman CYR"/>
          <w:b/>
          <w:bCs/>
          <w:sz w:val="28"/>
          <w:szCs w:val="28"/>
        </w:rPr>
        <w:t xml:space="preserve">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пiдприємство "Будiнвест"</w:t>
            </w:r>
          </w:p>
        </w:tc>
        <w:tc>
          <w:tcPr>
            <w:tcW w:w="1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31895008</w:t>
            </w:r>
          </w:p>
        </w:tc>
        <w:tc>
          <w:tcPr>
            <w:tcW w:w="23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14001, Україна, Чернiгiвський р-н, м. Чернiгiв, Щорса, 59/7а</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37 421</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11,72337</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37 421</w:t>
            </w:r>
          </w:p>
        </w:tc>
        <w:tc>
          <w:tcPr>
            <w:tcW w:w="21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w:t>
            </w:r>
            <w:r>
              <w:rPr>
                <w:rFonts w:ascii="Times New Roman CYR" w:hAnsi="Times New Roman CYR" w:cs="Times New Roman CYR"/>
                <w:b/>
                <w:bCs/>
              </w:rPr>
              <w:t>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Берестовий Сергiй Олексiйович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240 535</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75,3556</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240 535</w:t>
            </w:r>
          </w:p>
        </w:tc>
        <w:tc>
          <w:tcPr>
            <w:tcW w:w="21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Махоткiн Олег Георгiйович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26 778</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8,3891</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26 778</w:t>
            </w:r>
          </w:p>
        </w:tc>
        <w:tc>
          <w:tcPr>
            <w:tcW w:w="21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304 734</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95,46807</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304 734</w:t>
            </w:r>
          </w:p>
        </w:tc>
        <w:tc>
          <w:tcPr>
            <w:tcW w:w="21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w:t>
      </w:r>
      <w:r>
        <w:rPr>
          <w:rFonts w:ascii="Times New Roman CYR" w:hAnsi="Times New Roman CYR" w:cs="Times New Roman CYR"/>
          <w:b/>
          <w:bCs/>
          <w:sz w:val="28"/>
          <w:szCs w:val="28"/>
        </w:rPr>
        <w:t xml:space="preserve">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w:t>
      </w:r>
      <w:r>
        <w:rPr>
          <w:rFonts w:ascii="Times New Roman CYR" w:hAnsi="Times New Roman CYR" w:cs="Times New Roman CYR"/>
          <w:b/>
          <w:bCs/>
          <w:sz w:val="28"/>
          <w:szCs w:val="28"/>
        </w:rPr>
        <w:t>, меншою або рівною пороговому значенню пакета акцій</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7A0AC8">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962"/>
        <w:gridCol w:w="3100"/>
        <w:gridCol w:w="3400"/>
        <w:gridCol w:w="2600"/>
        <w:gridCol w:w="2500"/>
        <w:gridCol w:w="2521"/>
      </w:tblGrid>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отримання інформації від Центрального д</w:t>
            </w:r>
            <w:r>
              <w:rPr>
                <w:rFonts w:ascii="Times New Roman CYR" w:hAnsi="Times New Roman CYR" w:cs="Times New Roman CYR"/>
                <w:b/>
                <w:bCs/>
                <w:sz w:val="20"/>
                <w:szCs w:val="20"/>
              </w:rPr>
              <w:t>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до зм</w:t>
            </w:r>
            <w:r>
              <w:rPr>
                <w:rFonts w:ascii="Times New Roman CYR" w:hAnsi="Times New Roman CYR" w:cs="Times New Roman CYR"/>
                <w:b/>
                <w:bCs/>
                <w:sz w:val="20"/>
                <w:szCs w:val="20"/>
              </w:rPr>
              <w:t>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після зміни (у відсотках до статутного капіталу)</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26.01.2022</w:t>
            </w:r>
          </w:p>
        </w:tc>
        <w:tc>
          <w:tcPr>
            <w:tcW w:w="3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Самойленко Анатолiй Васильович</w:t>
            </w:r>
          </w:p>
        </w:tc>
        <w:tc>
          <w:tcPr>
            <w:tcW w:w="26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66,1939</w:t>
            </w:r>
          </w:p>
        </w:tc>
        <w:tc>
          <w:tcPr>
            <w:tcW w:w="25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iнформацiї- 26.01.2022 року (дата отримання реєстру власникiв iменних цiнних паперiв вiд Центрального депозитарiю).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w:t>
            </w:r>
            <w:r>
              <w:rPr>
                <w:rFonts w:ascii="Times New Roman CYR" w:hAnsi="Times New Roman CYR" w:cs="Times New Roman CYR"/>
                <w:sz w:val="20"/>
                <w:szCs w:val="20"/>
              </w:rPr>
              <w:t xml:space="preserve"> (набуття або вiдчуження) та яким чином (прямо або опосередковано) вона вiдбувалась - пряме вiдчуження прав власностi на пакет акцiй понад порогове значення.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голосуючих акцiй до i пiсля вiдчуже</w:t>
            </w:r>
            <w:r>
              <w:rPr>
                <w:rFonts w:ascii="Times New Roman CYR" w:hAnsi="Times New Roman CYR" w:cs="Times New Roman CYR"/>
                <w:sz w:val="20"/>
                <w:szCs w:val="20"/>
              </w:rPr>
              <w:t>ння права власностi на такий пакет акцiй (пiдсумковий пакет голосуючих акцiй): до вiдчуження - 66,194 %, пiсля вiдчуження 0%. Розмiр частки в статутному капiталi до вiдчуження - 66,194%, пiсля вiдчуження - 0%.</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вiдомостi про осiб (прiзвище, iм'я, по батьков</w:t>
            </w:r>
            <w:r>
              <w:rPr>
                <w:rFonts w:ascii="Times New Roman CYR" w:hAnsi="Times New Roman CYR" w:cs="Times New Roman CYR"/>
                <w:sz w:val="20"/>
                <w:szCs w:val="20"/>
              </w:rPr>
              <w:t xml:space="preserve">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w:t>
            </w:r>
            <w:r>
              <w:rPr>
                <w:rFonts w:ascii="Times New Roman CYR" w:hAnsi="Times New Roman CYR" w:cs="Times New Roman CYR"/>
                <w:sz w:val="20"/>
                <w:szCs w:val="20"/>
              </w:rPr>
              <w:t>спiльно) здiйснює(ють) розпорядження акцiями- вiдомостi вiдсутнi.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(за наявностi): 14.12.2021.</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1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26.01.2022</w:t>
            </w:r>
          </w:p>
        </w:tc>
        <w:tc>
          <w:tcPr>
            <w:tcW w:w="3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Дiхтярук Вiталiй Борисович</w:t>
            </w:r>
          </w:p>
        </w:tc>
        <w:tc>
          <w:tcPr>
            <w:tcW w:w="26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8,8675</w:t>
            </w:r>
          </w:p>
        </w:tc>
        <w:tc>
          <w:tcPr>
            <w:tcW w:w="25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iнформацiї- 26.01.2022 року (дата отримання реєстру власникiв iменних цiнних паперiв вiд Центрального депозитарiю).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вона вiдбувалась - пряме вiдчуження прав власностi на пакет акцiй понад порогове значення.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голосуючих акцiй до i пiсля вiдч</w:t>
            </w:r>
            <w:r>
              <w:rPr>
                <w:rFonts w:ascii="Times New Roman CYR" w:hAnsi="Times New Roman CYR" w:cs="Times New Roman CYR"/>
                <w:sz w:val="20"/>
                <w:szCs w:val="20"/>
              </w:rPr>
              <w:t xml:space="preserve">уження права власностi на такий пакет акцiй (пiдсумковий пакет голосуючих </w:t>
            </w:r>
            <w:r>
              <w:rPr>
                <w:rFonts w:ascii="Times New Roman CYR" w:hAnsi="Times New Roman CYR" w:cs="Times New Roman CYR"/>
                <w:sz w:val="20"/>
                <w:szCs w:val="20"/>
              </w:rPr>
              <w:lastRenderedPageBreak/>
              <w:t>акцiй): до вiдчуження - 8,8675 %, пiсля вiдчуження 0%. Розмiр частки в статутному капiталi до вiдчуження - 8,8675%, пiсля вiдчуження - 0%.</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вiдомостi про осiб (прiзвище, iм'я, по бать</w:t>
            </w:r>
            <w:r>
              <w:rPr>
                <w:rFonts w:ascii="Times New Roman CYR" w:hAnsi="Times New Roman CYR" w:cs="Times New Roman CYR"/>
                <w:sz w:val="20"/>
                <w:szCs w:val="20"/>
              </w:rPr>
              <w:t>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w:t>
            </w:r>
            <w:r>
              <w:rPr>
                <w:rFonts w:ascii="Times New Roman CYR" w:hAnsi="Times New Roman CYR" w:cs="Times New Roman CYR"/>
                <w:sz w:val="20"/>
                <w:szCs w:val="20"/>
              </w:rPr>
              <w:t>ть спiльно) здiйснює(ють) розпорядження акцiями- вiдомостi вiдсутнi.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(за наявностi): вiдомостi вiдсутнi.</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3</w:t>
            </w:r>
          </w:p>
        </w:tc>
        <w:tc>
          <w:tcPr>
            <w:tcW w:w="31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26.01.2022</w:t>
            </w:r>
          </w:p>
        </w:tc>
        <w:tc>
          <w:tcPr>
            <w:tcW w:w="3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Берестовий Сергiй Олексiйович</w:t>
            </w:r>
          </w:p>
        </w:tc>
        <w:tc>
          <w:tcPr>
            <w:tcW w:w="26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0,29</w:t>
            </w:r>
          </w:p>
        </w:tc>
        <w:tc>
          <w:tcPr>
            <w:tcW w:w="25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75,3556</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iнформацiї- 26.01.2022 року (дата отримання реєстру власникiв iменних цiнних паперiв вiд Центрального депозитарiю).</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вона вiдбувалась - пряме набуття прав власностi на пакет акцiй понад порогове значення.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голосуючих акцiй до i пiсля вiдчуже</w:t>
            </w:r>
            <w:r>
              <w:rPr>
                <w:rFonts w:ascii="Times New Roman CYR" w:hAnsi="Times New Roman CYR" w:cs="Times New Roman CYR"/>
                <w:sz w:val="20"/>
                <w:szCs w:val="20"/>
              </w:rPr>
              <w:t>ння права власностi на такий пакет акцiй (пiдсумковий пакет голосуючих акцiй): до придбання - 0,29 %, пiсля придбання 75,3556%. Розмiр частки в статутному капiталi до придбання - 0,29%, пiсля придбання - 75,3556%.</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вiдомостi про осiб (прiзвище, iм'я, по бат</w:t>
            </w:r>
            <w:r>
              <w:rPr>
                <w:rFonts w:ascii="Times New Roman CYR" w:hAnsi="Times New Roman CYR" w:cs="Times New Roman CYR"/>
                <w:sz w:val="20"/>
                <w:szCs w:val="20"/>
              </w:rPr>
              <w:t>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w:t>
            </w:r>
            <w:r>
              <w:rPr>
                <w:rFonts w:ascii="Times New Roman CYR" w:hAnsi="Times New Roman CYR" w:cs="Times New Roman CYR"/>
                <w:sz w:val="20"/>
                <w:szCs w:val="20"/>
              </w:rPr>
              <w:t>ють спiльно) здiйснює(ють) розпорядження акцiями- вiдомостi вiдсутнi.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(за наявностi): за iнформацiєю, отриманою вiд акцiонера: придбання пакету акцiй в розмiрi 66,194 % - 14.12.2022 (договiр купiвл</w:t>
            </w:r>
            <w:r>
              <w:rPr>
                <w:rFonts w:ascii="Times New Roman CYR" w:hAnsi="Times New Roman CYR" w:cs="Times New Roman CYR"/>
                <w:sz w:val="20"/>
                <w:szCs w:val="20"/>
              </w:rPr>
              <w:t>i-продажу акцiй), щодо iнших цiнних паперiв пакету - вiдомостi вiдсутнi (не наданi емiтенту).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319 200</w:t>
            </w:r>
          </w:p>
        </w:tc>
        <w:tc>
          <w:tcPr>
            <w:tcW w:w="2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319 200,00</w:t>
            </w:r>
          </w:p>
        </w:tc>
        <w:tc>
          <w:tcPr>
            <w:tcW w:w="5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Кожною простою акцiєю Товариства її власнику-акцiонеру надається однакова сукупнiсть </w:t>
            </w:r>
            <w:r>
              <w:rPr>
                <w:rFonts w:ascii="Times New Roman CYR" w:hAnsi="Times New Roman CYR" w:cs="Times New Roman CYR"/>
                <w:sz w:val="20"/>
                <w:szCs w:val="20"/>
              </w:rPr>
              <w:t>прав, включаючи права на:</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участь в управлiннi Товариством; отримання дивiдендiв; отримання у разi лiквiдацiї Товариства частини його майна або вартостi  частини цього майна;</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отримання iнформацiї про господарську дiяльнiсть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Одна проста акцiя Тов</w:t>
            </w:r>
            <w:r>
              <w:rPr>
                <w:rFonts w:ascii="Times New Roman CYR" w:hAnsi="Times New Roman CYR" w:cs="Times New Roman CYR"/>
                <w:sz w:val="20"/>
                <w:szCs w:val="20"/>
              </w:rPr>
              <w:t>ариства надає акцiонеру один голос для вирiшення кожного питання на Загальних Зборах Акцiонерiв, крiм випадкiв проведення кумулятивного голосування</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дотримуватися статуту, iнших внутрiшнiх документiв Товариства; </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виконувати рiшення загальних зборiв, iнших органiв Товариства; </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виконувати свої зобов'язання перед Товариством, у тому числi пов'язанi з майновою участю; </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оплачувати акцiї у розмiрi, в порядку та засобами, що передбаченi статутом Товариства; </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w:t>
            </w:r>
            <w:r>
              <w:rPr>
                <w:rFonts w:ascii="Times New Roman CYR" w:hAnsi="Times New Roman CYR" w:cs="Times New Roman CYR"/>
                <w:sz w:val="20"/>
                <w:szCs w:val="20"/>
              </w:rPr>
              <w:t>е розголошувати комерцiйну таємницю та конфiденцiйну iнформацiю про дiяльнiсть Товариства;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своєчасно повiдомляти свою депозитарну установу про змiну адреси та iнших даних, якi визначенi чинним законодавством, необхiдних для iдентифiкацiї акцiонерiв Това</w:t>
            </w:r>
            <w:r>
              <w:rPr>
                <w:rFonts w:ascii="Times New Roman CYR" w:hAnsi="Times New Roman CYR" w:cs="Times New Roman CYR"/>
                <w:sz w:val="20"/>
                <w:szCs w:val="20"/>
              </w:rPr>
              <w:t>риства</w:t>
            </w: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вiдсутня</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типи акцiй вiдсутнi</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11.06.1998</w:t>
            </w:r>
          </w:p>
        </w:tc>
        <w:tc>
          <w:tcPr>
            <w:tcW w:w="135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112/24/1/98</w:t>
            </w:r>
          </w:p>
        </w:tc>
        <w:tc>
          <w:tcPr>
            <w:tcW w:w="2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Чернiгiвське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UA4000080329</w:t>
            </w:r>
          </w:p>
        </w:tc>
        <w:tc>
          <w:tcPr>
            <w:tcW w:w="1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на бiржах не торгуються. Лiстингу i делiстингу цiнних паперiв не було. Протягом звiтного перiоду акцiї не випускалися.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власнi ЦП не викупало. Перший випуск акцiй приватний (закритий). Iншi цiннi папери, крiм акцiй, емiсiя яких пiдлягає реє</w:t>
            </w:r>
            <w:r>
              <w:rPr>
                <w:rFonts w:ascii="Times New Roman CYR" w:hAnsi="Times New Roman CYR" w:cs="Times New Roman CYR"/>
              </w:rPr>
              <w:t>страцiї не випускалися.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обертаються на внутрiшньому ринку, зафiксовано переходи прав власностi, вiдбулася змiна власникiв iменних цiнних паперiв згiдно укладених договорiв дарування та купiвлi-продажу акцiй. Чинне свiдоцтво видане 05.07.2011 в зв'язк</w:t>
            </w:r>
            <w:r>
              <w:rPr>
                <w:rFonts w:ascii="Times New Roman CYR" w:hAnsi="Times New Roman CYR" w:cs="Times New Roman CYR"/>
              </w:rPr>
              <w:t>у з визначенням типу Товариства - приватне.</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Шустик Тетяна Миколаївна</w:t>
            </w: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Шустик Вiталiй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2 364</w:t>
            </w:r>
          </w:p>
        </w:tc>
        <w:tc>
          <w:tcPr>
            <w:tcW w:w="1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0,7406</w:t>
            </w:r>
          </w:p>
        </w:tc>
        <w:tc>
          <w:tcPr>
            <w:tcW w:w="25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2 364</w:t>
            </w:r>
          </w:p>
        </w:tc>
        <w:tc>
          <w:tcPr>
            <w:tcW w:w="2621"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266,3</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429,9</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082"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Переоцiнка основних засобiв на звiтну дату не проводилась. Термiни та умови користування основними засобами (за основними групами): будiвлi та споруди-20 рокiв, машини та обладнання - 4-10 рокiв, транспортнi засоби - 5 рокiв. </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роцi Товариством з</w:t>
            </w:r>
            <w:r>
              <w:rPr>
                <w:rFonts w:ascii="Times New Roman CYR" w:hAnsi="Times New Roman CYR" w:cs="Times New Roman CYR"/>
              </w:rPr>
              <w:t>астосовувався прямолiнiйний метод нарахування амортизацiї, виходячи з встановлених Товариством строкiв корисного використання основних засобiв.</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основних засобiв на 31.12.2022 року становить 6545,6 тис. грн., на 31.12.2021 - 7491,4 , знос </w:t>
            </w:r>
            <w:r>
              <w:rPr>
                <w:rFonts w:ascii="Times New Roman CYR" w:hAnsi="Times New Roman CYR" w:cs="Times New Roman CYR"/>
              </w:rPr>
              <w:t xml:space="preserve">на кiнець перiоду  6224,9 тис. грн. </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основних засобiв - 95,1%, ступiнь використання - 4,9%. Обмежень на використання майна емiтента немає. Орендованих основних засобiв немає. </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Продажу основних засобiв не було. Списано основнi засоби в зв'язку</w:t>
            </w:r>
            <w:r>
              <w:rPr>
                <w:rFonts w:ascii="Times New Roman CYR" w:hAnsi="Times New Roman CYR" w:cs="Times New Roman CYR"/>
              </w:rPr>
              <w:t xml:space="preserve"> з неможливiстю подальшого використання (за залишковою вартiстю)   </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Автомобiль УАЗ-3741 057-49 11018</w:t>
            </w:r>
            <w:r>
              <w:rPr>
                <w:rFonts w:ascii="Times New Roman CYR" w:hAnsi="Times New Roman CYR" w:cs="Times New Roman CYR"/>
              </w:rPr>
              <w:tab/>
              <w:t xml:space="preserve"> - 10157,33 тис. грн.,  Бульдозер Т-130 13322-6345,42  тис. грн.,  Екскаватор ЕО -4112 13324 - 1759,58  тис. грн., -  Станок поперечно-строгальний 7А36</w:t>
            </w:r>
            <w:r>
              <w:rPr>
                <w:rFonts w:ascii="Times New Roman CYR" w:hAnsi="Times New Roman CYR" w:cs="Times New Roman CYR"/>
              </w:rPr>
              <w:t xml:space="preserve"> 12001 - 0,0  тис. грн., Трактор гусеничний Дт-75 11304</w:t>
            </w:r>
            <w:r>
              <w:rPr>
                <w:rFonts w:ascii="Times New Roman CYR" w:hAnsi="Times New Roman CYR" w:cs="Times New Roman CYR"/>
              </w:rPr>
              <w:tab/>
              <w:t xml:space="preserve">- 83,18  тис. грн., Трактор гусеничний Т-130 11316 - 35,23  тис. грн., Трактор гусеничний Т-130 11321 - 161019,4  тис. грн., Трактор гусеничний Т-170 113151 - 0,0  тис. грн.,  Карєр 10403 - 0,0  тис. </w:t>
            </w:r>
            <w:r>
              <w:rPr>
                <w:rFonts w:ascii="Times New Roman CYR" w:hAnsi="Times New Roman CYR" w:cs="Times New Roman CYR"/>
              </w:rPr>
              <w:t>грн., Лiчильник води КВБ-10 16820 - 1250,72  тис. грн., Агрегат АСБ-300 15004 -0,0  тис. грн.,  Вагон - домик 10026 - 0,0  тис. грн., Електропила Макiта 2000Вт 16034 - 0,0  тис. грн. Основнi засоби списано на загальну суму 1299,8 тис. грн.</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Придбань основни</w:t>
            </w:r>
            <w:r>
              <w:rPr>
                <w:rFonts w:ascii="Times New Roman CYR" w:hAnsi="Times New Roman CYR" w:cs="Times New Roman CYR"/>
              </w:rPr>
              <w:t>х засобiв не було.</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ED055E" w:rsidRDefault="00ED055E">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-4 013,1</w:t>
            </w:r>
          </w:p>
        </w:tc>
        <w:tc>
          <w:tcPr>
            <w:tcW w:w="3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c>
          <w:tcPr>
            <w:tcW w:w="3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c>
          <w:tcPr>
            <w:tcW w:w="3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319,2</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w:t>
            </w:r>
            <w:r>
              <w:rPr>
                <w:rFonts w:ascii="Times New Roman CYR" w:hAnsi="Times New Roman CYR" w:cs="Times New Roman CYR"/>
              </w:rPr>
              <w:t>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w:t>
            </w:r>
            <w:r>
              <w:rPr>
                <w:rFonts w:ascii="Times New Roman CYR" w:hAnsi="Times New Roman CYR" w:cs="Times New Roman CYR"/>
              </w:rPr>
              <w:t>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w:t>
            </w:r>
            <w:r>
              <w:rPr>
                <w:rFonts w:ascii="Times New Roman CYR" w:hAnsi="Times New Roman CYR" w:cs="Times New Roman CYR"/>
              </w:rPr>
              <w:t>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 вартiстю чистих активiв акцiонерного товариства (далi - АТ) розумiється вели</w:t>
            </w:r>
            <w:r>
              <w:rPr>
                <w:rFonts w:ascii="Times New Roman CYR" w:hAnsi="Times New Roman CYR" w:cs="Times New Roman CYR"/>
              </w:rPr>
              <w:t>чина, яка визначається шляхом вирахування iз суми активiв, прийнятих до розрахунку, суми його зобов'язань, прийнятих до розрахунку.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Визначена у фiнансовiй звiтностi вартiсть Чистих активiв Товариства станом на 31.12.2022 року має вiд'ємне значення.</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Умова перевищення вартостi чистих активiв над розмiром статутного капiталу на 31.12.2021 року  та на 31.12.2022 року Товариством не дотриму</w:t>
            </w:r>
            <w:r>
              <w:rPr>
                <w:rFonts w:ascii="Times New Roman CYR" w:hAnsi="Times New Roman CYR" w:cs="Times New Roman CYR"/>
              </w:rPr>
              <w:t>ється. Вимоги п. 3 ст. 155 Цивiльного кодексу України не виконуються.</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Полiкомбанк</w:t>
            </w:r>
          </w:p>
        </w:tc>
        <w:tc>
          <w:tcPr>
            <w:tcW w:w="144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27.01.2022</w:t>
            </w:r>
          </w:p>
        </w:tc>
        <w:tc>
          <w:tcPr>
            <w:tcW w:w="148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1 980</w:t>
            </w:r>
          </w:p>
        </w:tc>
        <w:tc>
          <w:tcPr>
            <w:tcW w:w="194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13,47</w:t>
            </w:r>
          </w:p>
        </w:tc>
        <w:tc>
          <w:tcPr>
            <w:tcW w:w="1328"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26.01.2024</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2 014,5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5 231,4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iнших зобов'язань входять: кредиторська заборгованiсть за товари, роботи, послуги - 354,6 тис. грн.,  зобов'язання зi страхування - 6,3 тис. грн., зобов'язання з оплати працi - 19,8 тис. грн., iншi поточнi зобов'язання - 2862,8 тис. гр</w:t>
            </w:r>
            <w:r>
              <w:rPr>
                <w:rFonts w:ascii="Times New Roman CYR" w:hAnsi="Times New Roman CYR" w:cs="Times New Roman CYR"/>
              </w:rPr>
              <w:t>н.,розрахунки з учасниками - 4 тис. грн. Заборгованiсть по розрахунках з бюджетом i заробiтною платою є поточною.</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Заборгованiсть за  цiнними паперами вiдсутня. Базова процентна ставка по кредиту 13,47 рiчних. На перiод карантину -0% рiчних, 7% - пiсля ска</w:t>
            </w:r>
            <w:r>
              <w:rPr>
                <w:rFonts w:ascii="Times New Roman CYR" w:hAnsi="Times New Roman CYR" w:cs="Times New Roman CYR"/>
              </w:rPr>
              <w:t>сування карантину.</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м. Київ, вул.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w:t>
            </w:r>
            <w:r>
              <w:rPr>
                <w:rFonts w:ascii="Times New Roman CYR" w:hAnsi="Times New Roman CYR" w:cs="Times New Roman CYR"/>
                <w:b/>
                <w:bCs/>
              </w:rPr>
              <w:t>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 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w:t>
            </w:r>
            <w:r>
              <w:rPr>
                <w:rFonts w:ascii="Times New Roman CYR" w:hAnsi="Times New Roman CYR" w:cs="Times New Roman CYR"/>
                <w:b/>
                <w:bCs/>
              </w:rPr>
              <w:t>кові фізичної особи</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 Київ, вул. Антоновича, будинок 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DR/00001/АРА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для провадження дiяльностi з оприлюднення регульованої iнформацiї вiд iменi учасникiв фондового ринку (реєстрацiйний номер DR/00001/АРА)</w:t>
            </w:r>
            <w:r>
              <w:rPr>
                <w:rFonts w:ascii="Times New Roman CYR" w:hAnsi="Times New Roman CYR" w:cs="Times New Roman CYR"/>
              </w:rPr>
              <w:t>. Дiє на пiдставi свiдоцтва про включення до реєстру осiб, уповноважених надавати iнформацiйнi послуги на фондовому ринку для провадження дiяльностi з подання звiтностi та/або адмiнiстративних даних до НКЦПФР (DR/00002/ARM)</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ED055E" w:rsidRDefault="00ED055E">
      <w:pPr>
        <w:rPr>
          <w:rFonts w:ascii="Times New Roman CYR" w:hAnsi="Times New Roman CYR" w:cs="Times New Roman CYR"/>
          <w:b/>
          <w:bCs/>
          <w:sz w:val="24"/>
          <w:szCs w:val="24"/>
        </w:rPr>
      </w:pPr>
      <w:r>
        <w:rPr>
          <w:rFonts w:ascii="Times New Roman CYR" w:hAnsi="Times New Roman CYR" w:cs="Times New Roman CYR"/>
          <w:b/>
          <w:bCs/>
          <w:sz w:val="24"/>
          <w:szCs w:val="24"/>
        </w:rPr>
        <w:br w:type="page"/>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Фінансова звітність</w:t>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мікропідприємництва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"ЧЕРНIГIВСЬКИЙ ЦЕГЕЛЬНИЙ ЗАВОД  № 3"</w:t>
            </w:r>
          </w:p>
        </w:tc>
        <w:tc>
          <w:tcPr>
            <w:tcW w:w="1990" w:type="dxa"/>
            <w:tcBorders>
              <w:top w:val="nil"/>
              <w:left w:val="nil"/>
              <w:bottom w:val="nil"/>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01296639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r w:rsidR="00ED055E">
              <w:rPr>
                <w:rFonts w:ascii="Times New Roman CYR" w:hAnsi="Times New Roman CYR" w:cs="Times New Roman CYR"/>
              </w:rPr>
              <w:t>Чернігівська</w:t>
            </w:r>
          </w:p>
        </w:tc>
        <w:tc>
          <w:tcPr>
            <w:tcW w:w="1990" w:type="dxa"/>
            <w:tcBorders>
              <w:top w:val="nil"/>
              <w:left w:val="nil"/>
              <w:bottom w:val="nil"/>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UA741003900100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цегли, черепиці та інших будівельних виробів із випаленої глини</w:t>
            </w:r>
          </w:p>
        </w:tc>
        <w:tc>
          <w:tcPr>
            <w:tcW w:w="1990" w:type="dxa"/>
            <w:tcBorders>
              <w:top w:val="nil"/>
              <w:left w:val="nil"/>
              <w:bottom w:val="nil"/>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23.32</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9</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14010, Чернігівська обл., - р-н, м. Чернiгiв, Попова, 6, (0462) 667332</w:t>
      </w: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№1-мс</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A0A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7491,4</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6545,6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(6739,8)</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(6224,9)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751,6</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2724,5</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131,2</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352,8</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3534,5</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4286,1</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1218,3</w:t>
            </w:r>
          </w:p>
        </w:tc>
      </w:tr>
    </w:tbl>
    <w:p w:rsidR="00000000" w:rsidRDefault="007A0A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-1374,8</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-975,8</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3825,8</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754,2</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5221,9</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4286,1</w:t>
            </w:r>
          </w:p>
        </w:tc>
        <w:tc>
          <w:tcPr>
            <w:tcW w:w="1645"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1218,3</w:t>
            </w:r>
          </w:p>
        </w:tc>
      </w:tr>
    </w:tbl>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Баланс ПрАТ  складено у вiдповiдностi з вимогами Нацiонального положення (стандарту) бухгалтерського облiку 25 "Спрощена фiнансова звiтнiсть". Фiнансова звiтнiсть мiкропiдприємства.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вiдображенi у фiнансовiй звiтностi за первiсною в</w:t>
      </w:r>
      <w:r>
        <w:rPr>
          <w:rFonts w:ascii="Times New Roman CYR" w:hAnsi="Times New Roman CYR" w:cs="Times New Roman CYR"/>
        </w:rPr>
        <w:t>артiстю. Метод нарахування амортизацiї прямолiнiйний.</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первiсна вартiсть основних засобiв становила 6545,6  тис. грн., залишкова вартiсть - 320,7 тис. грн., знос - 6224,9 тис. грн. Станом на 31.12.2021 первiсна вартiсть -7491,4 тис. грн</w:t>
      </w:r>
      <w:r>
        <w:rPr>
          <w:rFonts w:ascii="Times New Roman CYR" w:hAnsi="Times New Roman CYR" w:cs="Times New Roman CYR"/>
        </w:rPr>
        <w:t>., залишкова вартiсть - 751,6 тис. грн., знос на кiнець перiоду - 6739,8тис. грн. Облiк основних засобiв проводиться у вiдповiдностi з вимогами НП(С)БО №7 &lt;Основнi засоби&gt; та обраною облiковою полiтикою пiдприємства.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Визнання, облiк та оцiнка зобов'язань Т</w:t>
      </w:r>
      <w:r>
        <w:rPr>
          <w:rFonts w:ascii="Times New Roman CYR" w:hAnsi="Times New Roman CYR" w:cs="Times New Roman CYR"/>
        </w:rPr>
        <w:t xml:space="preserve">овариства в основному здiйснюється у вiдповiдностi з вимогами НП(С)БО №11 &lt;Зобов'язання&gt;. </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складаються з кредиторської заборгованостi за товари, роботи, послуги, з поточних зобов'язань за розрахунками з бюджетом, зi страхування з оплати працi та з iнших поточних зобов'язань.</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rPr>
      </w:pPr>
    </w:p>
    <w:p w:rsidR="00000000" w:rsidRDefault="007A0AC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№2-мc</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A0A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попередній період</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20789,3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+ 2160)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(18826,5)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(5751,4)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+ 2165)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(24577,9)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Витрати (доходи), які зменшують (збільшують) фінансовий результат після оподаткування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(2290 - 2300 - (+) 2310)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-3542,2</w:t>
            </w:r>
          </w:p>
        </w:tc>
      </w:tr>
    </w:tbl>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Змiст та форма звiту про фiнансовi результати, а також загальнi вимоги до розкриття його статей визначаються Товариством у вiдповiдностi з вимогами Нацiонального положення (стандарту) бухгалтерського облiку 25 "Спрощена фiнансова звiтнiсть". Фiна</w:t>
      </w:r>
      <w:r>
        <w:rPr>
          <w:rFonts w:ascii="Times New Roman CYR" w:hAnsi="Times New Roman CYR" w:cs="Times New Roman CYR"/>
        </w:rPr>
        <w:t>нсова звiтнiсть мiкропiдприємства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iншi операцiйнi та iншi звичайнi доходи за звiтний перiод Товариством визначалися в облiку в цiлому iз дотриманням вимог НП(С)БО №15 № "Дохiд".</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витра</w:t>
      </w:r>
      <w:r>
        <w:rPr>
          <w:rFonts w:ascii="Times New Roman CYR" w:hAnsi="Times New Roman CYR" w:cs="Times New Roman CYR"/>
        </w:rPr>
        <w:t>т дiяльностi здiйснювався в цiлому вiдповiдно до вимог НП(С)БО №16 "Витрати".</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результатами фiнансово-господарської дiяльностi за 2022 рiк Товариством отримано збиток 3542,2 тис.грн. </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Самойленко</w:t>
      </w: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7A0AC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 за рiк, що закiнчився 31.12.2022 року.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вiдповiдає за пiдготовку фiнансової звiтностi, яка складена вiдповiдно до</w:t>
      </w:r>
      <w:r>
        <w:rPr>
          <w:rFonts w:ascii="Times New Roman CYR" w:hAnsi="Times New Roman CYR" w:cs="Times New Roman CYR"/>
          <w:sz w:val="24"/>
          <w:szCs w:val="24"/>
        </w:rPr>
        <w:t xml:space="preserve"> вимог, якi встановленi нормами Закону України "Про бухгалтерський облiк та фiнансову звiтнiсть в Українi" та дiючими в Українi Положеннями (Стандартами) бухгалтерського облiку, а також за подання iнформацiї про основнi принципи облiкової полiтики, що заст</w:t>
      </w:r>
      <w:r>
        <w:rPr>
          <w:rFonts w:ascii="Times New Roman CYR" w:hAnsi="Times New Roman CYR" w:cs="Times New Roman CYR"/>
          <w:sz w:val="24"/>
          <w:szCs w:val="24"/>
        </w:rPr>
        <w:t xml:space="preserve">осовуються Товариством. </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w:t>
      </w:r>
      <w:r>
        <w:rPr>
          <w:rFonts w:ascii="Times New Roman CYR" w:hAnsi="Times New Roman CYR" w:cs="Times New Roman CYR"/>
          <w:sz w:val="24"/>
          <w:szCs w:val="24"/>
        </w:rPr>
        <w:t>яннiсть та зрозумiлiсть такої iнформацiї;</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 яка не наведена безпосередньо у фiнансових звiтах,  але є обов'язковою вiдповiдно до вимог П(С)БО;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що мiстить додатковий аналiз статей звiтностi, потрiбний для за</w:t>
      </w:r>
      <w:r>
        <w:rPr>
          <w:rFonts w:ascii="Times New Roman CYR" w:hAnsi="Times New Roman CYR" w:cs="Times New Roman CYR"/>
          <w:sz w:val="24"/>
          <w:szCs w:val="24"/>
        </w:rPr>
        <w:t>безпечення її зрозумiлостi та доречностi;</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w:t>
      </w:r>
      <w:r>
        <w:rPr>
          <w:rFonts w:ascii="Times New Roman CYR" w:hAnsi="Times New Roman CYR" w:cs="Times New Roman CYR"/>
          <w:sz w:val="24"/>
          <w:szCs w:val="24"/>
        </w:rPr>
        <w:t>ства та iнформацiю щодо її фiнансового стану, та яка надає керiвництву можливiсть забезпечити вiдповiднiсть фiнансової звiтностi Товариства вимогам П(С)БО;</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w:t>
      </w:r>
      <w:r>
        <w:rPr>
          <w:rFonts w:ascii="Times New Roman CYR" w:hAnsi="Times New Roman CYR" w:cs="Times New Roman CYR"/>
          <w:sz w:val="24"/>
          <w:szCs w:val="24"/>
        </w:rPr>
        <w:t>вано доступних заходiв щодо збереження активiв Товариства;</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Товариства за рiк, який закiнчився 31.12.2022 року була затверджена керiвництвом перед оприлюдненням.</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w:t>
      </w:r>
      <w:r>
        <w:rPr>
          <w:rFonts w:ascii="Times New Roman CYR" w:hAnsi="Times New Roman CYR" w:cs="Times New Roman CYR"/>
          <w:sz w:val="24"/>
          <w:szCs w:val="24"/>
        </w:rPr>
        <w:t>ник висловлює офiцiйну позицiю, про те, що, наскiльки це йому вiдомо, рiчна фiнансова звiтнiсть за рiк, що закiнчився 31 грудня 2022 року, пiдготовлена вiдповiдно до стандартiв бухгалтерського облiку, що вимагаються згiдно iз Законом України "Про бухгалтер</w:t>
      </w:r>
      <w:r>
        <w:rPr>
          <w:rFonts w:ascii="Times New Roman CYR" w:hAnsi="Times New Roman CYR" w:cs="Times New Roman CYR"/>
          <w:sz w:val="24"/>
          <w:szCs w:val="24"/>
        </w:rPr>
        <w:t>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w:t>
      </w:r>
      <w:r>
        <w:rPr>
          <w:rFonts w:ascii="Times New Roman CYR" w:hAnsi="Times New Roman CYR" w:cs="Times New Roman CYR"/>
          <w:sz w:val="24"/>
          <w:szCs w:val="24"/>
        </w:rPr>
        <w:t>цiї про розвиток i здiйснення господарської дiяльностi та стан емiтента разом з описом основних ризикiв та невизначеностей, з якими вони стикаються у своїй господарськiй дiяльностi, i що рiчний звiт керiвництва включає достовiрне та об'єктивне подання iнфо</w:t>
      </w:r>
      <w:r>
        <w:rPr>
          <w:rFonts w:ascii="Times New Roman CYR" w:hAnsi="Times New Roman CYR" w:cs="Times New Roman CYR"/>
          <w:sz w:val="24"/>
          <w:szCs w:val="24"/>
        </w:rPr>
        <w:t>рмацiї вiдповiдно до  статтi 127 Закону України "Про ринки капiталу та органiзованi товарнi ринки"</w:t>
      </w: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0AC8">
      <w:pPr>
        <w:widowControl w:val="0"/>
        <w:autoSpaceDE w:val="0"/>
        <w:autoSpaceDN w:val="0"/>
        <w:adjustRightInd w:val="0"/>
        <w:spacing w:after="0" w:line="240" w:lineRule="auto"/>
        <w:rPr>
          <w:rFonts w:ascii="Times New Roman CYR" w:hAnsi="Times New Roman CYR" w:cs="Times New Roman CYR"/>
          <w:sz w:val="24"/>
          <w:szCs w:val="24"/>
        </w:rPr>
      </w:pPr>
    </w:p>
    <w:p w:rsidR="00ED055E" w:rsidRDefault="00ED055E">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00000" w:rsidRDefault="007A0A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r>
              <w:rPr>
                <w:rFonts w:ascii="Times New Roman CYR" w:hAnsi="Times New Roman CYR" w:cs="Times New Roman CYR"/>
              </w:rPr>
              <w:t>01.2022</w:t>
            </w:r>
          </w:p>
        </w:tc>
        <w:tc>
          <w:tcPr>
            <w:tcW w:w="2250" w:type="dxa"/>
            <w:tcBorders>
              <w:top w:val="single" w:sz="6" w:space="0" w:color="auto"/>
              <w:left w:val="single" w:sz="6" w:space="0" w:color="auto"/>
              <w:bottom w:val="single" w:sz="6" w:space="0" w:color="auto"/>
              <w:right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26.01.2022</w:t>
            </w:r>
          </w:p>
        </w:tc>
        <w:tc>
          <w:tcPr>
            <w:tcW w:w="6300" w:type="dxa"/>
            <w:tcBorders>
              <w:top w:val="single" w:sz="6" w:space="0" w:color="auto"/>
              <w:left w:val="single" w:sz="6" w:space="0" w:color="auto"/>
              <w:bottom w:val="single" w:sz="6" w:space="0" w:color="auto"/>
            </w:tcBorders>
          </w:tcPr>
          <w:p w:rsidR="00000000" w:rsidRDefault="007A0A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bl>
    <w:p w:rsidR="007A0AC8" w:rsidRDefault="007A0AC8">
      <w:pPr>
        <w:widowControl w:val="0"/>
        <w:autoSpaceDE w:val="0"/>
        <w:autoSpaceDN w:val="0"/>
        <w:adjustRightInd w:val="0"/>
        <w:spacing w:after="0" w:line="240" w:lineRule="auto"/>
        <w:rPr>
          <w:rFonts w:ascii="Times New Roman CYR" w:hAnsi="Times New Roman CYR" w:cs="Times New Roman CYR"/>
        </w:rPr>
      </w:pPr>
    </w:p>
    <w:sectPr w:rsidR="007A0AC8">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207EB"/>
    <w:rsid w:val="007A0AC8"/>
    <w:rsid w:val="00841D2E"/>
    <w:rsid w:val="00A207EB"/>
    <w:rsid w:val="00ED05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74058</Words>
  <Characters>42214</Characters>
  <Application>Microsoft Office Word</Application>
  <DocSecurity>0</DocSecurity>
  <Lines>351</Lines>
  <Paragraphs>232</Paragraphs>
  <ScaleCrop>false</ScaleCrop>
  <Company/>
  <LinksUpToDate>false</LinksUpToDate>
  <CharactersWithSpaces>116040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2023-12-30T20:55:00Z</dcterms:created>
  <dcterms:modified xsi:type="dcterms:W3CDTF">2023-12-30T21:03:00Z</dcterms:modified>
</cp:coreProperties>
</file>