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48" w:rsidRDefault="007C3B7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775248" w:rsidRDefault="0077524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775248" w:rsidRPr="007C3B76">
        <w:trPr>
          <w:trHeight w:val="300"/>
        </w:trPr>
        <w:tc>
          <w:tcPr>
            <w:tcW w:w="5500" w:type="dxa"/>
            <w:tcBorders>
              <w:top w:val="nil"/>
              <w:left w:val="nil"/>
              <w:bottom w:val="single" w:sz="6" w:space="0" w:color="auto"/>
              <w:right w:val="nil"/>
            </w:tcBorders>
            <w:vAlign w:val="bottom"/>
          </w:tcPr>
          <w:p w:rsidR="00775248" w:rsidRPr="007C3B76" w:rsidRDefault="008E45B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lang w:val="ru-RU"/>
              </w:rPr>
              <w:t>30</w:t>
            </w:r>
            <w:bookmarkStart w:id="0" w:name="_GoBack"/>
            <w:bookmarkEnd w:id="0"/>
            <w:r w:rsidR="007C3B76" w:rsidRPr="007C3B76">
              <w:rPr>
                <w:rFonts w:ascii="Times New Roman CYR" w:hAnsi="Times New Roman CYR" w:cs="Times New Roman CYR"/>
                <w:sz w:val="24"/>
                <w:szCs w:val="24"/>
              </w:rPr>
              <w:t>.04.2021</w:t>
            </w:r>
          </w:p>
        </w:tc>
      </w:tr>
      <w:tr w:rsidR="00775248" w:rsidRPr="007C3B76">
        <w:trPr>
          <w:trHeight w:val="300"/>
        </w:trPr>
        <w:tc>
          <w:tcPr>
            <w:tcW w:w="55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(дата реєстрації емітентом електронного документа)</w:t>
            </w:r>
          </w:p>
        </w:tc>
      </w:tr>
      <w:tr w:rsidR="00775248" w:rsidRPr="007C3B76">
        <w:trPr>
          <w:trHeight w:val="300"/>
        </w:trPr>
        <w:tc>
          <w:tcPr>
            <w:tcW w:w="5500" w:type="dxa"/>
            <w:tcBorders>
              <w:top w:val="nil"/>
              <w:left w:val="nil"/>
              <w:bottom w:val="single" w:sz="6" w:space="0" w:color="auto"/>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1</w:t>
            </w:r>
          </w:p>
        </w:tc>
      </w:tr>
      <w:tr w:rsidR="00775248" w:rsidRPr="007C3B76">
        <w:trPr>
          <w:trHeight w:val="300"/>
        </w:trPr>
        <w:tc>
          <w:tcPr>
            <w:tcW w:w="55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(вихідний реєстраційний номер електронного документа)</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0"/>
          <w:szCs w:val="20"/>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775248" w:rsidRPr="007C3B76">
        <w:trPr>
          <w:trHeight w:val="200"/>
        </w:trPr>
        <w:tc>
          <w:tcPr>
            <w:tcW w:w="3640" w:type="dxa"/>
            <w:tcBorders>
              <w:top w:val="nil"/>
              <w:left w:val="nil"/>
              <w:bottom w:val="single" w:sz="6" w:space="0" w:color="auto"/>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Самойленко Анатолiй Васильович</w:t>
            </w:r>
          </w:p>
        </w:tc>
      </w:tr>
      <w:tr w:rsidR="00775248" w:rsidRPr="007C3B76">
        <w:trPr>
          <w:trHeight w:val="200"/>
        </w:trPr>
        <w:tc>
          <w:tcPr>
            <w:tcW w:w="3640" w:type="dxa"/>
            <w:tcBorders>
              <w:top w:val="nil"/>
              <w:left w:val="nil"/>
              <w:bottom w:val="nil"/>
              <w:right w:val="nil"/>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(посада)</w:t>
            </w:r>
          </w:p>
        </w:tc>
        <w:tc>
          <w:tcPr>
            <w:tcW w:w="216" w:type="dxa"/>
            <w:tcBorders>
              <w:top w:val="nil"/>
              <w:left w:val="nil"/>
              <w:bottom w:val="nil"/>
              <w:right w:val="nil"/>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(підпис)</w:t>
            </w:r>
          </w:p>
        </w:tc>
        <w:tc>
          <w:tcPr>
            <w:tcW w:w="216" w:type="dxa"/>
            <w:tcBorders>
              <w:top w:val="nil"/>
              <w:left w:val="nil"/>
              <w:bottom w:val="nil"/>
              <w:right w:val="nil"/>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(прізвище та ініціали керівника або уповноваженої особи емітента)</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0"/>
          <w:szCs w:val="20"/>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775248" w:rsidRDefault="0077524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775248" w:rsidRDefault="0077524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"ЧЕРНIГIВСЬКИЙ ЦЕГЕЛЬНИЙ ЗАВОД  № 3"</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01296639</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14010, Україна, Чернігівська обл., - р-н, м. Чернiгiв, Попова, 6</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(0462) 667332, (0462) 664038</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alex.zavod3d@meta.ua</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29.04.2021, Затверджено рiчну iнформацiю емiтента за 2020 рiк</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775248" w:rsidRDefault="0077524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775248" w:rsidRPr="007C3B76">
        <w:trPr>
          <w:trHeight w:val="300"/>
        </w:trPr>
        <w:tc>
          <w:tcPr>
            <w:tcW w:w="4450" w:type="dxa"/>
            <w:vMerge w:val="restart"/>
            <w:tcBorders>
              <w:top w:val="nil"/>
              <w:left w:val="nil"/>
              <w:bottom w:val="nil"/>
              <w:right w:val="nil"/>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775248" w:rsidRPr="007C3B76" w:rsidRDefault="007C3B76" w:rsidP="008E45BC">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http://chernigivtsegla.pat.ua/</w:t>
            </w:r>
          </w:p>
        </w:tc>
        <w:tc>
          <w:tcPr>
            <w:tcW w:w="1500" w:type="dxa"/>
            <w:tcBorders>
              <w:top w:val="nil"/>
              <w:left w:val="nil"/>
              <w:bottom w:val="single" w:sz="6" w:space="0" w:color="auto"/>
              <w:right w:val="nil"/>
            </w:tcBorders>
            <w:vAlign w:val="bottom"/>
          </w:tcPr>
          <w:p w:rsidR="00775248" w:rsidRPr="007C3B76" w:rsidRDefault="008E45B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ru-RU"/>
              </w:rPr>
              <w:t>30</w:t>
            </w:r>
            <w:r w:rsidR="007C3B76" w:rsidRPr="007C3B76">
              <w:rPr>
                <w:rFonts w:ascii="Times New Roman CYR" w:hAnsi="Times New Roman CYR" w:cs="Times New Roman CYR"/>
                <w:sz w:val="24"/>
                <w:szCs w:val="24"/>
              </w:rPr>
              <w:t>.04.2021</w:t>
            </w:r>
          </w:p>
        </w:tc>
      </w:tr>
      <w:tr w:rsidR="00775248" w:rsidRPr="007C3B76">
        <w:trPr>
          <w:trHeight w:val="300"/>
        </w:trPr>
        <w:tc>
          <w:tcPr>
            <w:tcW w:w="4450" w:type="dxa"/>
            <w:vMerge/>
            <w:tcBorders>
              <w:top w:val="nil"/>
              <w:left w:val="nil"/>
              <w:bottom w:val="nil"/>
              <w:right w:val="nil"/>
            </w:tcBorders>
          </w:tcPr>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(дата)</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0"/>
          <w:szCs w:val="20"/>
        </w:rPr>
        <w:sectPr w:rsidR="00775248">
          <w:pgSz w:w="12240" w:h="15840"/>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9000" w:type="dxa"/>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10000" w:type="dxa"/>
            <w:gridSpan w:val="2"/>
            <w:tcBorders>
              <w:top w:val="nil"/>
              <w:left w:val="nil"/>
              <w:bottom w:val="nil"/>
              <w:right w:val="nil"/>
            </w:tcBorders>
            <w:vAlign w:val="bottom"/>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46. Примітки:</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1.iнформацiю про одержанi лiцензiї на окремi види дiяльностi</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2. iнформацiю щодо посади корпоративного секретаря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4.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5. iнформацiю про забезпечення випуску боргових цiнних паперiв</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 xml:space="preserve">6.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w:t>
            </w:r>
            <w:r w:rsidRPr="007C3B76">
              <w:rPr>
                <w:rFonts w:ascii="Times New Roman CYR" w:hAnsi="Times New Roman CYR" w:cs="Times New Roman CYR"/>
                <w:sz w:val="24"/>
                <w:szCs w:val="24"/>
              </w:rPr>
              <w:lastRenderedPageBreak/>
              <w:t>будiвництва)</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7.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8.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 xml:space="preserve">9. аудиторський звiт незалежного аудитора, наданий за результатами аудиту фiнансової звiтностi емiтента аудитором (аудиторською фiрмою) - аудит фiнансової звiтностi за звiтний перiод не проводився </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10.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Крiм того:</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 Iнформацiя про засновникiв Товариства не надається, тому що на дату складання звiту вони акцiями не володiють</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2. Вiдомостi щодо участi еiтента у створеннi юридичних осiб - не надаються, так як емiтент не створював юридичних осiб, Товариство не входить до будь-яких об`єднань пiдприємств .</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4.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5.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6.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7.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8. Борговi цiннi папери Товариством не випускалися, та гарантiями третiх осiб не користувалось - iнформацiя не надається.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9.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 xml:space="preserve">10.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12. Iнформацiя про наявнiсть фiлiалiв та iнших вiдокремлених структурних пiдроздiлiв емiтента не надається в зв'язку з їх вiдсутнiтю.</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14.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15..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 xml:space="preserve">16). Iнформацiя про судовi справи емiтента вiдсутня, тому що емiтент та /або посадовi особи </w:t>
            </w:r>
            <w:r w:rsidRPr="007C3B76">
              <w:rPr>
                <w:rFonts w:ascii="Times New Roman CYR" w:hAnsi="Times New Roman CYR" w:cs="Times New Roman CYR"/>
                <w:sz w:val="24"/>
                <w:szCs w:val="24"/>
              </w:rPr>
              <w:lastRenderedPageBreak/>
              <w:t>не виступали стороною в судi на кiнець звiтного перiоду, позовнi вимоги яких складають 1% та бiльше активiв емiтента</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 xml:space="preserve">17) Iнформацiя про наявнiсть у власностi працiвникiв емiтента цiнних паперiв (крiм акцiй) не надається, тому такi ЦП та особи вiдсутнi. </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18) Iнформацiя про акцiонернi або корпоративнi договори, укладенi акцiонерами (учасниками) такого емiтента, вiдсутня в емiтента i не надається;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19)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20) iнформацiя про змiну акцiонерiв, яким належать голосуючi акцiї, розмiр пакета яких стає бiльшим, меншим або рiвним пороговому значенню пакета акцiй не надається, тому що в звiтному перiодi таких змiн не було.</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sidRPr="007C3B76">
              <w:rPr>
                <w:rFonts w:ascii="Times New Roman CYR" w:hAnsi="Times New Roman CYR" w:cs="Times New Roman CYR"/>
                <w:sz w:val="24"/>
                <w:szCs w:val="24"/>
              </w:rPr>
              <w:t>21) Iнформацiя про штрафнi санкцiї емiтента, накладенi органами державної влади у звiтному перiодi вiдсутня, тому що штрафiв, в тому числi на ринку цiнних паперiв не було.</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sectPr w:rsidR="00775248">
          <w:pgSz w:w="12240" w:h="15840"/>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"ЧЕРНIГIВСЬКИЙ ЦЕГЕЛЬНИЙ ЗАВОД  № 3"</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"ЧЕРНIГIВСЬКИЙ ЦЕГЕЛЬНИЙ ЗАВОД  № 3"</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22.11.1995</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319200</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23.32 - Виробництво цегли, черепицi та iнших будiвельних виробiв iз випаленої цегли</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у м. Чернiгiв, МФО 322313</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UA1232231300000260030000119</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UA1232231300000260030000119</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вiдсутнiй, МФО д/н</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775248" w:rsidRDefault="0077524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фiлiй та представництв. Змiни в органiзацiйнiй структурi протягом звiтного перiоду не вiдбувалися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Середньооблікова чисельність -100 осіб. Середньооблiкова чисельнiсть штатних працiвникiв особового складу - 99 осiб (в 2019 -112 осiб). Середньооблiкова чисельнiсть позаштатних працiвникiв, сумiсникiв   працюючих на умовах неповного робочого дня - 1.  Фонд оплати працi -  7814,9  тис. грн. У порiвняннi з 2019 роком (8984 тис. грн.) фонд оплати працi зменшився на 1169,1 тис. грн (13%) в зв'язку зі скороченням кількості працюючих, пов’язаної зі зменшенням доходів від реалізації продукції та зниженням рівня заробітної плати. Середня заробітна плата в Товаристві у 2020 році склала 6,5 тис. грн., у 2019 році - 7,1 тис. грн., тобто зменшилась на 8,5 відсотків.Товариство має нестачу робітників вузьких спеціальностей ( газозварник, водій екскаватора та інші). Проводиться наполегливий пошук кваліфікованих працівників.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Проводиться полiтика щодо пiдвищення квалiфiкацiї кадрiв для забезпечення рiвня квалiфiкацiї працiвникiв операцiйним потребам товариства в тому числi через самоосвiту. У разi необхiдностi працiвники проходять курси пiдвищення квалiфiкацiї згiдно чинного законодавства, в тому числi навчання з питань пожежно-технiчного мiнiмуму для працiвникiв, навчання з питань пожежної безпеки посадових осiб пiдприємств.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входить до будь-яких об'єднань пiдприємств.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року не надходили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була незмiнна.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Основою облiкової полiтики Товариства у звiтному роцi є Закон України "Про бухгалтерський облiк та фiнансову звiтнiсть в Українi", нацiональнi Положення (Стандарти) бухгалтерського облiку та внутрiшнi документи Товариства (наказ про облiкову полiтику, iнш.).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базується на основних принципах бухгалтерського облiку, викладених в Законi України "Про бухгалтерський облiк та фiнансову звiтнiсть в Українi".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складається вiдповiдно до принципiв пiдготовки фiнансової звiтностi, викладених у НП(С)БО №1 "Загальнi вимоги до фiнансової звiтностi"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облiкових записiв, використовується "План рахункiв бухгалтерського облiку активiв, капiталу, зобов'язань та господарських операцiй пiдприємств i органiзацiй" затверджений наказом Мiнфiну України вiд 30.11.99р. №291 та "Iнструкцiя про застосування плану рахункiв"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створеннi, прийняттi, вiдображеннi в бухгалтерському облiку i зберiганнi первинних документiв та регiстрiв бухгалтерського облiку використовується "Положення про документальне забезпечення записiв в бухгалтерському облiку" затвердженого наказом Мiнфiну </w:t>
      </w:r>
      <w:r>
        <w:rPr>
          <w:rFonts w:ascii="Times New Roman CYR" w:hAnsi="Times New Roman CYR" w:cs="Times New Roman CYR"/>
          <w:sz w:val="24"/>
          <w:szCs w:val="24"/>
        </w:rPr>
        <w:lastRenderedPageBreak/>
        <w:t>України вiд 24.05.1995р. №88 (iз змiнами).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достовiрностi даних бухгалтерського облiку й звiтностi проводиться iнвентаризацiя активiв i зобов'язань, вiдповiдно до "Положення про iнвентаризацiю активiв та зобов'язань", затвердженого наказом Мiнiстерства фiнансiв України вiд 02.09.2014 року № 879.</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основних засобiв, прийнята в розмiрi, що перевищує 6 000 грн. без ПДВ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основних засобiв та нематерiальних активiв зазначається в окремо для кожного активу при зарахуваннi такого активу на Баланс.</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Строки корисного використання основних засобiв визначаються з урахуванням мiнiмально допустимих строкiв корисного використання основних засобiв, встановлених податковим законодавством.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(крiм iнших необоротних матерiальних активiв) нараховується прямолiнiйним методом.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нематерiальних активiв нараховується прямолiнiйним методом.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малоцiнних необоротних матерiальних активiв i бiблiотечних фондiв нараховується у першому мiсяцi використання об'єкта в розмiрi 100 вiдсоткiв його вартостi, яка амортизується.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необоротних матерiальних активiв прийнята в розмiрi, що не перевищує 6 000 грн. без ПДВ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Вартiсна ознака предметiв, що вiдносяться до малоцiнних швидкозношуваних предметiв прийнята в розмiрi, що не перевищує 2500,00 грн. без ПДВ.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основних засобiв i нематерiальних активiв дорiвнює нулю.</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пiд час збiльшення активу або зменшення зобов'язання, що зумовлює зростання власного капiталу (за винятком зростання капiталу за рахунок внескiв учасникiв пiдприємства), за умови, що оцiнка доходу може бути достовiрно визначена.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пов'язаний з наданням послуг, визнається виходячи зi ступеня завершеностi операцiй з надання послуг.</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вiдображаються в бухгалтерському облiку одночасно зi зменшенням активiв або збiльшенням зобов'язань.</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звiтного перiоду визнаються або зменшення активiв, або збiльшення зобов'язань, що призводить до зменшення власного капiталу пiдприємства (за винятком зменшення капiталу внаслiдок його вилучення або розподiлу власниками), за умови, що цi витрати можуть бути достовiрно оцiненi.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може змiнюватися, тiльки якщо змiнюються статутнi вимоги, вимоги органу, який затверджує Положення (Стандарти) бухгалтерського облiку, або якщо змiни забезпечать достовiрне вiдображення подiй або операцiй у фiнансовiй звiтностi пiдприємства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w:t>
      </w:r>
      <w:r>
        <w:rPr>
          <w:rFonts w:ascii="Times New Roman CYR" w:hAnsi="Times New Roman CYR" w:cs="Times New Roman CYR"/>
          <w:b/>
          <w:bCs/>
          <w:sz w:val="24"/>
          <w:szCs w:val="24"/>
        </w:rPr>
        <w:lastRenderedPageBreak/>
        <w:t xml:space="preserve">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є виробництво цегли з випаленої глини. Сировина для виробництва - суглинок. Товариство має спецiальний дозвiл Державної служби геологiї та надр України на видобування сировини для виробництва цегли на Мажугiвському родовищi  ( розташоване в Чернiгiвському районi Чернiгiвської областi) №904 вiд 30 травня 1997  року. Дозвiл чинний до 30 травня 2037 року. Інші основні постачальники: газу, електректроенергії, води, послуги зв’язку.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дохiд вiд реалiзацiї продукцiї склав 12641 тис. грн. (в 2019 році було 17208 тис. грн.) Разом доходи - 12959,4 тис.грн. (з урахуванням інших доходів)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виготовленої продукцiї  в звiтному перiодi 5194,35 тис. шт. значно зменшилася в порiвнянi з попереднiм звiтним перiодом (6838,0 тис. шт.) на 24 % в зв'язку зi скороченням кiлькостi будiвельних об'єктiв, що призвело до значного падiння попиту на будiвельнi матерiали, зокрема, цеглу та діючими карантинними обмеженнями, що вплинуло на споживчі можливості клієнтів.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прямий метод продаж. Середньореалізаційні ціни 2,844 тис. грн. за 1 тис. штук збільшилась в порівнянні з попереднім звітним періодом (2,703</w:t>
      </w:r>
      <w:r>
        <w:rPr>
          <w:rFonts w:ascii="Times New Roman CYR" w:hAnsi="Times New Roman CYR" w:cs="Times New Roman CYR"/>
          <w:sz w:val="24"/>
          <w:szCs w:val="24"/>
        </w:rPr>
        <w:tab/>
        <w:t xml:space="preserve"> тис. грн.) на 5,2% в зв’язку зі зростанням цін на енергоносії. Залежність від сезонних змін - значна, що пов’язано зі збутом продукції - в зимовий період попит на продукцію товариство різко скорочується. Тривалий час протягом року виробництво зупинено, реалізації немає. Конкуренція в галузі дуже висока.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цей непростий час Товариство вишукує резерви для подальшого розвитку.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Зокрема, керiвництво звертає увагу на пiдвищення якостi цегли, збiльшення виробництва цегли марки М-100, оскiльки вона бiльш затребувана на ринку будiвництва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Функцiї управлiння ризиками в Товариствi виконує управлiнський персонал.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та суперечливiсть законодавства;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iнш.) полiтики;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та/або зовнiшнього ринкiв;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Експорту немає, дiяльнiсть в iнших країнах не здiйснюється.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Загалом за 2016-2020 роки придбано основних засобiв (оновлено, здiйснено ремонт) на загальну суму 2792,1 тис. грн.</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Сумма загальна проданих, списаних основних засобів за 5 років - 1182,3 грн.</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постiйно оновлює основнi засоби, проводить модернiзацiю та ремонт обладнання, будiвель по мiрi необхiдностi за власнi кошти. Значнi iнвестицiї та придбання не плануються.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Основнi засоби використовуються за призначенням. Обмеження на використання основних засобiв вiдсутнi.</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на 31.12.2020 року становить 7683,2 тис. грн., на 31.12.2019 - 7956 , знос на кiнець перiоду   6558,2 тис. грн.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- 85,36%, ступiнь використання - 14,64%.</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Спосiб утримання активiв полягає в тому, що активи пiдприємства щорiчно iнвентаризуються, їх вартiсть вiдображається в балансi пiдприємства. Основнi засоби знаходяться за мiсцезнаходженням пiдприємства.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Придбанi (створенi) основнi засоби зараховуються на баланс за первiсною вартiстю.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Товариство постiйно iнвестує в основнi засоби з метою вдосконалення виробничого процесу та пiдвищення якостi продукцiї.</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Плани капiтального будiвництва у товариства вiдсутнi. Екологiчнi питання на використання активів суттєвого впливу не мають.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впливають такi фактори ризику:</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законодавчої бази, потенцiйна можливiсть несподiваних змiн в полiтицi оподаткування та кредитно-фiнансової полiтики держави.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здiйснюється за рахунок власного капiталу. Робочого капiталу достатньо для фiнансування поточних потреб Товариства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Iстотнi фактори, що можуть вплинути на дiяльнiсть емiтента в майбутньому мають загальнодержавний характер.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у звiтному роцi на пiдприємствi не проводились.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Iнформацiю про фiнансовий стан Товариства за останнi 3 роки можна знайти в засобах масової iнформацiї. Iншої iнформацiї, яка мала б суттєве значення для потенцiйного iнвестора, немає.</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775248" w:rsidRPr="007C3B76">
        <w:trPr>
          <w:trHeight w:val="200"/>
        </w:trPr>
        <w:tc>
          <w:tcPr>
            <w:tcW w:w="2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Персональний склад</w:t>
            </w:r>
          </w:p>
        </w:tc>
      </w:tr>
      <w:tr w:rsidR="00775248" w:rsidRPr="007C3B76">
        <w:trPr>
          <w:trHeight w:val="200"/>
        </w:trPr>
        <w:tc>
          <w:tcPr>
            <w:tcW w:w="2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Загальнi збори акцiонерiв - вищий орган управлiння</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Акцiонери згiдно реєстру</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Фiзичнi та юридичнi особи згiдно реєстру</w:t>
            </w:r>
          </w:p>
        </w:tc>
      </w:tr>
      <w:tr w:rsidR="00775248" w:rsidRPr="007C3B76">
        <w:trPr>
          <w:trHeight w:val="200"/>
        </w:trPr>
        <w:tc>
          <w:tcPr>
            <w:tcW w:w="2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xml:space="preserve">Голова та члени наглядової ради. </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Голова Наглядової ради</w:t>
            </w:r>
            <w:r w:rsidRPr="007C3B76">
              <w:rPr>
                <w:rFonts w:ascii="Times New Roman CYR" w:hAnsi="Times New Roman CYR" w:cs="Times New Roman CYR"/>
              </w:rPr>
              <w:tab/>
              <w:t>Дiхтярук Вiталiй Борисович</w:t>
            </w:r>
          </w:p>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Член наглядової ради</w:t>
            </w:r>
            <w:r w:rsidRPr="007C3B76">
              <w:rPr>
                <w:rFonts w:ascii="Times New Roman CYR" w:hAnsi="Times New Roman CYR" w:cs="Times New Roman CYR"/>
              </w:rPr>
              <w:tab/>
              <w:t>Герасименко Ганна Миколаївна</w:t>
            </w:r>
          </w:p>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Член наглядової ради</w:t>
            </w:r>
            <w:r w:rsidRPr="007C3B76">
              <w:rPr>
                <w:rFonts w:ascii="Times New Roman CYR" w:hAnsi="Times New Roman CYR" w:cs="Times New Roman CYR"/>
              </w:rPr>
              <w:tab/>
              <w:t>Ревко Лiдiя Якiвна</w:t>
            </w:r>
          </w:p>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r w:rsidR="00775248" w:rsidRPr="007C3B76">
        <w:trPr>
          <w:trHeight w:val="200"/>
        </w:trPr>
        <w:tc>
          <w:tcPr>
            <w:tcW w:w="2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Голова та член правлiння</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xml:space="preserve">Голова правлiння - Самойленко Анатолiй Васильович </w:t>
            </w:r>
          </w:p>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xml:space="preserve">Член правлiння - Миненко  Марiя Григорiвна </w:t>
            </w:r>
          </w:p>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75248">
      <w:pPr>
        <w:widowControl w:val="0"/>
        <w:autoSpaceDE w:val="0"/>
        <w:autoSpaceDN w:val="0"/>
        <w:adjustRightInd w:val="0"/>
        <w:spacing w:after="0" w:line="240" w:lineRule="auto"/>
        <w:rPr>
          <w:rFonts w:ascii="Times New Roman CYR" w:hAnsi="Times New Roman CYR" w:cs="Times New Roman CYR"/>
        </w:rPr>
        <w:sectPr w:rsidR="00775248">
          <w:pgSz w:w="12240" w:h="15840"/>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775248" w:rsidRPr="007C3B76">
        <w:trPr>
          <w:trHeight w:val="200"/>
        </w:trPr>
        <w:tc>
          <w:tcPr>
            <w:tcW w:w="9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Дата набуття повноважень та термін, на який обрано (призначено)</w:t>
            </w:r>
          </w:p>
        </w:tc>
      </w:tr>
      <w:tr w:rsidR="00775248" w:rsidRPr="007C3B76">
        <w:trPr>
          <w:trHeight w:val="200"/>
        </w:trPr>
        <w:tc>
          <w:tcPr>
            <w:tcW w:w="9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8</w:t>
            </w:r>
          </w:p>
        </w:tc>
      </w:tr>
      <w:tr w:rsidR="00775248" w:rsidRPr="007C3B76">
        <w:trPr>
          <w:trHeight w:val="200"/>
        </w:trPr>
        <w:tc>
          <w:tcPr>
            <w:tcW w:w="900"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Самойленко Анатолiй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1946</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Вища, Днiпропетровський хiмiко-технологiчний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55</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ПрАТ  "Чернiгiвський цегельний завод  № 3", 01296639, голова правлiння</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17.04.2018,  на 5 рокiв</w:t>
            </w:r>
          </w:p>
        </w:tc>
      </w:tr>
      <w:tr w:rsidR="00775248" w:rsidRPr="007C3B76">
        <w:trPr>
          <w:trHeight w:val="200"/>
        </w:trPr>
        <w:tc>
          <w:tcPr>
            <w:tcW w:w="900"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Опис:</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До повноважень посадової особи вiдноситься керiвництво дiяльнiстю Товариства, репрезентацiя його у вiдносинах з iншими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Повноваження та обов'язки визначенi Статутом.  Протягом попереднiх 5 рокiв i в даний час - Голова правлiння Товариства</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Посадова особа отримує заробiтну плату згiдно зi штатним розкладом, не надано згоди на розголошення її розмiру, додаткової винагороди, в тому числi в натуральнiй формi не одержував</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Непогашених судимостей за корисливi та посадовi злочини не має. Посадова особа не обiймає посад на будь-яких iнших пiдприємствах.</w:t>
            </w:r>
          </w:p>
        </w:tc>
      </w:tr>
      <w:tr w:rsidR="00775248" w:rsidRPr="007C3B76">
        <w:trPr>
          <w:trHeight w:val="200"/>
        </w:trPr>
        <w:tc>
          <w:tcPr>
            <w:tcW w:w="900"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Дiхтярук Вiталiй Боисович</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Вища, Київський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ПрАТ  "Чернiгiвський цегельний завод  № 3", 01296639, головний iнженер, Голова наглядової ради</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30.04.2020,  на 3 роки</w:t>
            </w:r>
          </w:p>
        </w:tc>
      </w:tr>
      <w:tr w:rsidR="00775248" w:rsidRPr="007C3B76">
        <w:trPr>
          <w:trHeight w:val="200"/>
        </w:trPr>
        <w:tc>
          <w:tcPr>
            <w:tcW w:w="900"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Опис:</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До повноважень посадової особи як голови Наглядової ради Ради вiдноситься представлення iнтересiв акцiонерiв в перервi мiж проведенням загальних зборiв акцiонерiв шляхом органiзацi прийняття рiшень на засiданнях Наглядової ради. Повноваження та обов'язки визначенi Статутом. Обов'язками голови Ради є координацiя дiяльностi для належного виконання Радою своїх функцiй. </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Додаткова винагорода, в тому числi в натуральнiй формi посадовiй особi емiтентом не сплачувалась.</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Непогашених судимостей за корисливi та посадовi злочини не має. Протягом попереднiх 5 рокiв - Голова Наглядової ради Товариства (попереднє обрання 19.04.2013, 27.03.2017), головний iнженер. Посадова особа не обiймає посад на будь-яких iнших пiдприємствах.</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Обраний як акцiонер.</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В звітному періоді переобрано на посаду члена наглядової ради зшідно рішення загальних зборів акціонерів від 30.04.2020 року на 3 роки, згідно рішення наглядової ради від 30.04.2020 року обрано на посаду Голови наглядової ради.</w:t>
            </w:r>
          </w:p>
        </w:tc>
      </w:tr>
      <w:tr w:rsidR="00775248" w:rsidRPr="007C3B76">
        <w:trPr>
          <w:trHeight w:val="200"/>
        </w:trPr>
        <w:tc>
          <w:tcPr>
            <w:tcW w:w="900"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xml:space="preserve">Герасименко Ганна </w:t>
            </w:r>
            <w:r w:rsidRPr="007C3B76">
              <w:rPr>
                <w:rFonts w:ascii="Times New Roman CYR" w:hAnsi="Times New Roman CYR" w:cs="Times New Roman CYR"/>
              </w:rPr>
              <w:lastRenderedPageBreak/>
              <w:t>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lastRenderedPageBreak/>
              <w:t>1959</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Середньо-</w:t>
            </w:r>
            <w:r w:rsidRPr="007C3B76">
              <w:rPr>
                <w:rFonts w:ascii="Times New Roman CYR" w:hAnsi="Times New Roman CYR" w:cs="Times New Roman CYR"/>
              </w:rPr>
              <w:lastRenderedPageBreak/>
              <w:t>спецiальна, Київський iндустрiальний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lastRenderedPageBreak/>
              <w:t>36</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xml:space="preserve">ПрАТ  "Чернiгiвський </w:t>
            </w:r>
            <w:r w:rsidRPr="007C3B76">
              <w:rPr>
                <w:rFonts w:ascii="Times New Roman CYR" w:hAnsi="Times New Roman CYR" w:cs="Times New Roman CYR"/>
              </w:rPr>
              <w:lastRenderedPageBreak/>
              <w:t>цегельний завод  № 3", 01296639, iнженер, Член наглядової ради</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lastRenderedPageBreak/>
              <w:t xml:space="preserve">30.04.2020, на </w:t>
            </w:r>
            <w:r w:rsidRPr="007C3B76">
              <w:rPr>
                <w:rFonts w:ascii="Times New Roman CYR" w:hAnsi="Times New Roman CYR" w:cs="Times New Roman CYR"/>
              </w:rPr>
              <w:lastRenderedPageBreak/>
              <w:t>3 роки</w:t>
            </w:r>
          </w:p>
        </w:tc>
      </w:tr>
      <w:tr w:rsidR="00775248" w:rsidRPr="007C3B76">
        <w:trPr>
          <w:trHeight w:val="200"/>
        </w:trPr>
        <w:tc>
          <w:tcPr>
            <w:tcW w:w="900"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Опис:</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Непогашених судимостей за корисливi та посадовi злочини не має. </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Посадова особа не обiймає посад на будь-яких iнших пiдприємствах.  </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Протягом попереднiх 5 рокiв - член Наглядової ради Товариства,  iнженер, в даний час - пенсiонер. Посадова особа не обiймає посад на будь-яких iнших пiдприємствах.</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Обрана як акцiонер.</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В звітному періоді переобрано на посаду члена наглядової ради зшідно рішення загальних зборів акціонерів від 30.04.2020 року на 3 роки</w:t>
            </w:r>
          </w:p>
        </w:tc>
      </w:tr>
      <w:tr w:rsidR="00775248" w:rsidRPr="007C3B76">
        <w:trPr>
          <w:trHeight w:val="200"/>
        </w:trPr>
        <w:tc>
          <w:tcPr>
            <w:tcW w:w="900"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Ревко Лiдiя Якiвна</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1956</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Середньо-спецiальна, Фокинський iндустрiальний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ПрАТ  "Чернiгiвський цегельний завод  № 3", 01296639, iнженер-технолог, Член наглядової ради</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30.04.2020, на 3 роки</w:t>
            </w:r>
          </w:p>
        </w:tc>
      </w:tr>
      <w:tr w:rsidR="00775248" w:rsidRPr="007C3B76">
        <w:trPr>
          <w:trHeight w:val="200"/>
        </w:trPr>
        <w:tc>
          <w:tcPr>
            <w:tcW w:w="900"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Опис:</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Непогашених судимостей за корисливi та посадовi злочини не має. Додаткової винагороди, в тому числi в натуральнiй формi не одержувала.</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Протягом попереднiх 5 рокiв - член Наглядової ради Товариства,  iнженер-технолог. Посадова особа не обiймає посад на будь-яких iнших пiдприємствах.</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Обрана як акцiонер.</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В звітному періоді переобрано на посаду члена наглядової ради зшідно рішення загальних зборів акціонерів від 30.04.2020 року на 3 роки</w:t>
            </w:r>
          </w:p>
        </w:tc>
      </w:tr>
      <w:tr w:rsidR="00775248" w:rsidRPr="007C3B76">
        <w:trPr>
          <w:trHeight w:val="200"/>
        </w:trPr>
        <w:tc>
          <w:tcPr>
            <w:tcW w:w="900"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Миненко Марiя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xml:space="preserve">ПрАТ  "Чернiгiвський цегельний завод  № 3", </w:t>
            </w:r>
            <w:r w:rsidRPr="007C3B76">
              <w:rPr>
                <w:rFonts w:ascii="Times New Roman CYR" w:hAnsi="Times New Roman CYR" w:cs="Times New Roman CYR"/>
              </w:rPr>
              <w:lastRenderedPageBreak/>
              <w:t>01296639, головний бухгалтер</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lastRenderedPageBreak/>
              <w:t>17.04.2018, на 5 рокiв</w:t>
            </w:r>
          </w:p>
        </w:tc>
      </w:tr>
      <w:tr w:rsidR="00775248" w:rsidRPr="007C3B76">
        <w:trPr>
          <w:trHeight w:val="200"/>
        </w:trPr>
        <w:tc>
          <w:tcPr>
            <w:tcW w:w="900"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Опис:</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Повноваження посадової особи регламентуються Статутом товариства. Протягом звiтного року посадова особа не змiнювалася. Непогашених судимостей за корисливi та посадовi злочини не має. Посадова особа не обiймає посад на будь-яких iнших пiдприємствах.</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Додаткової винагороди, в тому числi в натуральнiй формi не одержувала. </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Протягом попереднiх 5 рокiв:  до 2013 року - ТОВ "Чернiгiвськi будiвельнi конструкцiї", головний бухгалтер, з 21.02.2013 - головний бухгалтер в товариствi, з 19.04.2013 - член правлiння. Посадова особа не обiймає посад на будь-яких iнших пiдприємствах.</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В 2019 році звiльнена з посади головного бухгалтера за власним бажанням згiдно наказу Голови правлiння №54-К вiд 31.07.2019. </w:t>
            </w:r>
          </w:p>
        </w:tc>
      </w:tr>
      <w:tr w:rsidR="00775248" w:rsidRPr="007C3B76">
        <w:trPr>
          <w:trHeight w:val="200"/>
        </w:trPr>
        <w:tc>
          <w:tcPr>
            <w:tcW w:w="900"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Примак Олександр Павлович</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w:t>
            </w:r>
          </w:p>
        </w:tc>
        <w:tc>
          <w:tcPr>
            <w:tcW w:w="30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xml:space="preserve">ПрАТ  "Чернiгiвський цегельний завод  № 3", 01296639,  начальник планового вiддiлу </w:t>
            </w:r>
          </w:p>
        </w:tc>
        <w:tc>
          <w:tcPr>
            <w:tcW w:w="155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01.08.2019, на невизначений термiн</w:t>
            </w:r>
          </w:p>
        </w:tc>
      </w:tr>
      <w:tr w:rsidR="00775248" w:rsidRPr="007C3B76">
        <w:trPr>
          <w:trHeight w:val="200"/>
        </w:trPr>
        <w:tc>
          <w:tcPr>
            <w:tcW w:w="900"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Опис:</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 Судимiсть за корисливi та посадовi злочини вiдсутня.</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Посадова особа отримує заробiтну плату згiдно штатного розкладу (не надано згоди на розголошення її розмiру), додаткової винагороди не отримує. Протягом попереднiх 5 рокiв: - начальник планового вiддiлу емiтента до 31.07.2019, з 01.08. 2019 - головний бухгалтер емiтента. Посад на iнших пiдприємствах не обiймає.</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75248">
      <w:pPr>
        <w:widowControl w:val="0"/>
        <w:autoSpaceDE w:val="0"/>
        <w:autoSpaceDN w:val="0"/>
        <w:adjustRightInd w:val="0"/>
        <w:spacing w:after="0" w:line="240" w:lineRule="auto"/>
        <w:rPr>
          <w:rFonts w:ascii="Times New Roman CYR" w:hAnsi="Times New Roman CYR" w:cs="Times New Roman CYR"/>
        </w:rPr>
        <w:sectPr w:rsidR="00775248">
          <w:pgSz w:w="16838" w:h="11906" w:orient="landscape"/>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775248" w:rsidRPr="007C3B76">
        <w:trPr>
          <w:trHeight w:val="200"/>
        </w:trPr>
        <w:tc>
          <w:tcPr>
            <w:tcW w:w="3050" w:type="dxa"/>
            <w:vMerge w:val="restart"/>
            <w:tcBorders>
              <w:top w:val="single" w:sz="6" w:space="0" w:color="auto"/>
              <w:bottom w:val="nil"/>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Кількість за видами акцій</w:t>
            </w:r>
          </w:p>
        </w:tc>
      </w:tr>
      <w:tr w:rsidR="00775248" w:rsidRPr="007C3B76">
        <w:trPr>
          <w:trHeight w:val="200"/>
        </w:trPr>
        <w:tc>
          <w:tcPr>
            <w:tcW w:w="3050" w:type="dxa"/>
            <w:vMerge/>
            <w:tcBorders>
              <w:top w:val="nil"/>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b/>
                <w:bCs/>
              </w:rPr>
              <w:t>Привілейовані іменні</w:t>
            </w:r>
          </w:p>
        </w:tc>
      </w:tr>
      <w:tr w:rsidR="00775248" w:rsidRPr="007C3B76">
        <w:trPr>
          <w:trHeight w:val="200"/>
        </w:trPr>
        <w:tc>
          <w:tcPr>
            <w:tcW w:w="3050" w:type="dxa"/>
            <w:tcBorders>
              <w:top w:val="nil"/>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w:t>
            </w:r>
          </w:p>
        </w:tc>
      </w:tr>
      <w:tr w:rsidR="00775248" w:rsidRPr="007C3B76">
        <w:trPr>
          <w:trHeight w:val="200"/>
        </w:trPr>
        <w:tc>
          <w:tcPr>
            <w:tcW w:w="30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Самойленко Анатолiй Васильович</w:t>
            </w:r>
          </w:p>
        </w:tc>
        <w:tc>
          <w:tcPr>
            <w:tcW w:w="12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211 291</w:t>
            </w:r>
          </w:p>
        </w:tc>
        <w:tc>
          <w:tcPr>
            <w:tcW w:w="13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66,193922</w:t>
            </w:r>
          </w:p>
        </w:tc>
        <w:tc>
          <w:tcPr>
            <w:tcW w:w="2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211 291</w:t>
            </w:r>
          </w:p>
        </w:tc>
        <w:tc>
          <w:tcPr>
            <w:tcW w:w="277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Дiхтярук Вiталiй Борисович</w:t>
            </w:r>
          </w:p>
        </w:tc>
        <w:tc>
          <w:tcPr>
            <w:tcW w:w="12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28 305</w:t>
            </w:r>
          </w:p>
        </w:tc>
        <w:tc>
          <w:tcPr>
            <w:tcW w:w="13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8,867481</w:t>
            </w:r>
          </w:p>
        </w:tc>
        <w:tc>
          <w:tcPr>
            <w:tcW w:w="2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28 305</w:t>
            </w:r>
          </w:p>
        </w:tc>
        <w:tc>
          <w:tcPr>
            <w:tcW w:w="277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Герасименко Ганна Миколаївна</w:t>
            </w:r>
          </w:p>
        </w:tc>
        <w:tc>
          <w:tcPr>
            <w:tcW w:w="12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619</w:t>
            </w:r>
          </w:p>
        </w:tc>
        <w:tc>
          <w:tcPr>
            <w:tcW w:w="13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0,193922</w:t>
            </w:r>
          </w:p>
        </w:tc>
        <w:tc>
          <w:tcPr>
            <w:tcW w:w="2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619</w:t>
            </w:r>
          </w:p>
        </w:tc>
        <w:tc>
          <w:tcPr>
            <w:tcW w:w="277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Ревко Лiдiя Якiвна</w:t>
            </w:r>
          </w:p>
        </w:tc>
        <w:tc>
          <w:tcPr>
            <w:tcW w:w="12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425</w:t>
            </w:r>
          </w:p>
        </w:tc>
        <w:tc>
          <w:tcPr>
            <w:tcW w:w="13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0,1331</w:t>
            </w:r>
          </w:p>
        </w:tc>
        <w:tc>
          <w:tcPr>
            <w:tcW w:w="2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425</w:t>
            </w:r>
          </w:p>
        </w:tc>
        <w:tc>
          <w:tcPr>
            <w:tcW w:w="277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Миненко Марiя Григорiвна</w:t>
            </w:r>
          </w:p>
        </w:tc>
        <w:tc>
          <w:tcPr>
            <w:tcW w:w="12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Примак Олександр Павлович</w:t>
            </w:r>
          </w:p>
        </w:tc>
        <w:tc>
          <w:tcPr>
            <w:tcW w:w="12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75248">
      <w:pPr>
        <w:widowControl w:val="0"/>
        <w:autoSpaceDE w:val="0"/>
        <w:autoSpaceDN w:val="0"/>
        <w:adjustRightInd w:val="0"/>
        <w:spacing w:after="0" w:line="240" w:lineRule="auto"/>
        <w:rPr>
          <w:rFonts w:ascii="Times New Roman CYR" w:hAnsi="Times New Roman CYR" w:cs="Times New Roman CYR"/>
        </w:rPr>
        <w:sectPr w:rsidR="00775248">
          <w:pgSz w:w="16838" w:h="11906" w:orient="landscape"/>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775248" w:rsidRDefault="00775248">
      <w:pPr>
        <w:widowControl w:val="0"/>
        <w:autoSpaceDE w:val="0"/>
        <w:autoSpaceDN w:val="0"/>
        <w:adjustRightInd w:val="0"/>
        <w:spacing w:after="0" w:line="240" w:lineRule="auto"/>
        <w:jc w:val="center"/>
        <w:rPr>
          <w:rFonts w:ascii="Times New Roman CYR" w:hAnsi="Times New Roman CYR" w:cs="Times New Roman CYR"/>
          <w:sz w:val="28"/>
          <w:szCs w:val="28"/>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діяльності Товариства є виробництво цегли з випаленої глини.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ринку цегли тісно пов'язаний  з  розвитком  будівельної галузі  в країні. Покупці цегли  діляться на два основних сегменти: юридичні особи - підприємства й організації, що спеціалізуються на виконанні будівельно-монтажних робіт і населення, що закуповує цеглу для власного будівництва. Кризові явища, характерні для економіки України в останні роки призвели, зокрема,  до скорочення кількості нових будівельних проектів (головним чином житлових) в країні. Причиною цьому є низький платоспроможний попит з боку населення та відсутність іпотечних та інших програм, які би стимулювали будівельну галузь.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Скорочення кількості будівельних об'єктів у свою чергу призвело до значного падіння попиту на будівельні матеріали, зокрема, цеглу.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році одним з головних чинників впливу на економічні процеси в Україні та світі виявився фактор розповсюдження  пандемії COVID-19. У відповідь на пандемію COVID-19 відбулись суттєві зміни  у життєдіяльності  багатьох держав світу, у тому числі і в Україні. Так, були запроваджені санітарно-епідеміологічні заходи( карантин, скасування масових заходів, закриття навчальних та культурно-розважальних закладів, встановлено обмеження пересування на транспорті, обмеження трудової діяльності).</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Крім того, в результаті дії обмежувальних заходів значно знизилася купівельна спроможність населення,  що негативно вплинуло на попит на продукцію Товариства.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даними статистики, у 2020 році жоден завод з виробництва цегли в Україні не працював на повну потужність.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цей непростий час Товариство вишукує резерви для подальшого розвитку.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Зокрема, керівництво звертає увагу на підвищення якості цегли, збільшення виробництва цегли марки М-100, оскільки вона більш затребувана на ринку будівництва.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Постійно проводяться роботи з поточного ремонту та технічного обслуговування виробничого обладнання з метою його  безперервної роботи  та запобігання  втрат продукції в процесі виробництва. Товариство має на меті в майбутньому провести реконструкцію лінії по виробництву цегли.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момент проводиться пошук нових ринків збуту продукції, зокрема за межами міста Чернігова. З метою заохочення до співпраці  нових покупців  в Товаристві запроваджено  гнучку систему стимулювання.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зниження собівартості продукції Товариство проводить програму енергозбереження ( економії газу та електроенергії).</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Ефективне та раціональне використання ресурсів створює умови для забезпечення сталого розвитку та конкурентоспроможності.</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Напрями економічного розвитку підприємства: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Виробничий - підвищення якості продукції;  впровадження ефективних методів нормування запасів ресурсів; розроблення графіка потреби в ресурсах;  оптимізація виробничих площ; впровадження програми енергозбереження .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Фінансовий - зниження собівартості продукції;  пошук нових резервів зростання прибутку; оптимізація витрат на ресурси, виробництво, заробітну плату;  оптимізація втрат від настання ризиків, в тому числі фінансових; забезпечення фінансової рівноваги, стійкості, платоспроможності і ліквідності підприємства у довгостроковому періоді;  забезпечення фінансової безпеки підприємства; балансування структури активів та пасивів, доходів та витрат.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Маркетинговий - удосконалення продукції відповідно до потреб ринку; дослідження та вихід на нові сегменти ринку; диверсифікація діяльності, асортименту продукції; пошук нових споживачів, клієнтів, партнерів.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Техніко-технологічний розвиток- оновлення фізично зношених та морально застарілих виробничих фондів; перехід на інноваційні технології виробництва продукції, впровадження прогресивних технологічних процесів; підвищення якості виготовлення продукції; удосконалення виробничої системи управління; впровадження ресурсозберігаючих (передовсім енергоощадних) технологій; автоматизація ручної праці; поліпшення умов праці робітників та техніки безпеки; адаптація технологій виробництва відповідно до вимог охорони навколишнього середовища.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2576F0" w:rsidRDefault="002576F0" w:rsidP="002576F0">
      <w:pPr>
        <w:autoSpaceDE w:val="0"/>
        <w:autoSpaceDN w:val="0"/>
        <w:adjustRightInd w:val="0"/>
        <w:spacing w:after="160" w:line="259" w:lineRule="atLeast"/>
        <w:jc w:val="both"/>
      </w:pPr>
      <w:r w:rsidRPr="00302FF1">
        <w:t xml:space="preserve">  Товариство здійснює свою діяльність на </w:t>
      </w:r>
      <w:r>
        <w:t xml:space="preserve">виробничих потужностях, що знаходяться за адресою: </w:t>
      </w:r>
      <w:smartTag w:uri="urn:schemas-microsoft-com:office:smarttags" w:element="metricconverter">
        <w:smartTagPr>
          <w:attr w:name="ProductID" w:val="14010 м"/>
        </w:smartTagPr>
        <w:r>
          <w:t>14010 м</w:t>
        </w:r>
      </w:smartTag>
      <w:r>
        <w:t xml:space="preserve">. Чернігів, вул. Попова, 6. </w:t>
      </w:r>
    </w:p>
    <w:p w:rsidR="002576F0" w:rsidRPr="00E34B68" w:rsidRDefault="002576F0" w:rsidP="002576F0">
      <w:pPr>
        <w:autoSpaceDE w:val="0"/>
        <w:autoSpaceDN w:val="0"/>
        <w:adjustRightInd w:val="0"/>
        <w:spacing w:after="160" w:line="259" w:lineRule="atLeast"/>
        <w:jc w:val="both"/>
      </w:pPr>
      <w:r w:rsidRPr="00302FF1">
        <w:t>Основним видом діяльності є виробництво цегли з випаленої глини.</w:t>
      </w:r>
      <w:r w:rsidRPr="00302FF1">
        <w:rPr>
          <w:color w:val="FF0000"/>
        </w:rPr>
        <w:t xml:space="preserve"> </w:t>
      </w:r>
      <w:r w:rsidRPr="00302FF1">
        <w:t xml:space="preserve">Сировина для виробництва – суглинок. Товариство має спеціальний дозвіл </w:t>
      </w:r>
      <w:r>
        <w:t xml:space="preserve">Державної служби геології та надр України </w:t>
      </w:r>
      <w:r w:rsidRPr="00302FF1">
        <w:t xml:space="preserve">на видобування сировини для виробництва цегли </w:t>
      </w:r>
      <w:r>
        <w:t>на Мажугівському родовищі  ( розташоване в Чернігівському районі Чернігівської області)</w:t>
      </w:r>
      <w:r w:rsidRPr="00302FF1">
        <w:t xml:space="preserve"> №</w:t>
      </w:r>
      <w:r>
        <w:t>904</w:t>
      </w:r>
      <w:r w:rsidRPr="00302FF1">
        <w:t xml:space="preserve"> від </w:t>
      </w:r>
      <w:r>
        <w:t xml:space="preserve">30 травня 1997 </w:t>
      </w:r>
      <w:r w:rsidRPr="00302FF1">
        <w:t xml:space="preserve"> року.</w:t>
      </w:r>
      <w:r>
        <w:t xml:space="preserve"> Дозвіл чинний до 30 травня 2037 року.</w:t>
      </w:r>
    </w:p>
    <w:p w:rsidR="002576F0" w:rsidRPr="00302FF1" w:rsidRDefault="002576F0" w:rsidP="002576F0">
      <w:pPr>
        <w:autoSpaceDE w:val="0"/>
        <w:autoSpaceDN w:val="0"/>
        <w:adjustRightInd w:val="0"/>
        <w:spacing w:after="160" w:line="259" w:lineRule="atLeast"/>
      </w:pPr>
      <w:r w:rsidRPr="00302FF1">
        <w:t>Виготовлення продукції:</w:t>
      </w:r>
    </w:p>
    <w:tbl>
      <w:tblPr>
        <w:tblW w:w="0" w:type="auto"/>
        <w:tblInd w:w="108" w:type="dxa"/>
        <w:tblLayout w:type="fixed"/>
        <w:tblLook w:val="0000" w:firstRow="0" w:lastRow="0" w:firstColumn="0" w:lastColumn="0" w:noHBand="0" w:noVBand="0"/>
      </w:tblPr>
      <w:tblGrid>
        <w:gridCol w:w="5236"/>
        <w:gridCol w:w="1422"/>
        <w:gridCol w:w="1134"/>
        <w:gridCol w:w="1847"/>
      </w:tblGrid>
      <w:tr w:rsidR="002576F0" w:rsidRPr="007C3B76" w:rsidTr="002D2359">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lang w:val="en-US"/>
              </w:rPr>
              <w:t>20</w:t>
            </w:r>
            <w:r w:rsidRPr="007C3B76">
              <w:t>20</w:t>
            </w:r>
            <w:r w:rsidRPr="007C3B76">
              <w:rPr>
                <w:lang w:val="en-US"/>
              </w:rPr>
              <w:t xml:space="preserve"> </w:t>
            </w:r>
            <w:r w:rsidRPr="007C3B76">
              <w:t>рік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lang w:val="en-US"/>
              </w:rPr>
              <w:t>201</w:t>
            </w:r>
            <w:r w:rsidRPr="007C3B76">
              <w:t>9</w:t>
            </w:r>
            <w:r w:rsidRPr="007C3B76">
              <w:rPr>
                <w:lang w:val="en-US"/>
              </w:rPr>
              <w:t xml:space="preserve"> </w:t>
            </w:r>
            <w:r w:rsidRPr="007C3B76">
              <w:t>рік</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Приріст(+) </w:t>
            </w:r>
          </w:p>
          <w:p w:rsidR="002576F0" w:rsidRPr="007C3B76" w:rsidRDefault="002576F0" w:rsidP="002D2359">
            <w:pPr>
              <w:autoSpaceDE w:val="0"/>
              <w:autoSpaceDN w:val="0"/>
              <w:adjustRightInd w:val="0"/>
              <w:rPr>
                <w:lang w:val="en-US"/>
              </w:rPr>
            </w:pPr>
            <w:r w:rsidRPr="007C3B76">
              <w:t>Зменшення (-)</w:t>
            </w:r>
          </w:p>
        </w:tc>
      </w:tr>
      <w:tr w:rsidR="002576F0" w:rsidRPr="007C3B76" w:rsidTr="002D2359">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Кількість виготовленої продукції ( тис.штук)</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5194,35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6838,0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lang w:val="en-US"/>
              </w:rPr>
              <w:t>-</w:t>
            </w:r>
            <w:r w:rsidRPr="007C3B76">
              <w:t>24,0%</w:t>
            </w:r>
          </w:p>
        </w:tc>
      </w:tr>
      <w:tr w:rsidR="002576F0" w:rsidRPr="007C3B76" w:rsidTr="002D2359">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Собівартість 1 тис. шт., тис. грн.</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2,109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2,246</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-6,1%</w:t>
            </w:r>
          </w:p>
        </w:tc>
      </w:tr>
      <w:tr w:rsidR="002576F0" w:rsidRPr="007C3B76" w:rsidTr="002D2359">
        <w:trPr>
          <w:trHeight w:val="1"/>
        </w:trPr>
        <w:tc>
          <w:tcPr>
            <w:tcW w:w="523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Собівартість виготовленої продукції ( тис. грн.)</w:t>
            </w:r>
          </w:p>
        </w:tc>
        <w:tc>
          <w:tcPr>
            <w:tcW w:w="142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10955,9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15357,1</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-28,6%</w:t>
            </w:r>
          </w:p>
        </w:tc>
      </w:tr>
    </w:tbl>
    <w:p w:rsidR="002576F0" w:rsidRPr="002E4EBE" w:rsidRDefault="002576F0" w:rsidP="002576F0">
      <w:pPr>
        <w:autoSpaceDE w:val="0"/>
        <w:autoSpaceDN w:val="0"/>
        <w:adjustRightInd w:val="0"/>
        <w:spacing w:after="160" w:line="259" w:lineRule="atLeast"/>
      </w:pPr>
    </w:p>
    <w:p w:rsidR="002576F0" w:rsidRPr="00361C17" w:rsidRDefault="002576F0" w:rsidP="002576F0">
      <w:pPr>
        <w:autoSpaceDE w:val="0"/>
        <w:autoSpaceDN w:val="0"/>
        <w:adjustRightInd w:val="0"/>
        <w:spacing w:after="160" w:line="259" w:lineRule="atLeast"/>
        <w:jc w:val="both"/>
      </w:pPr>
      <w:r>
        <w:t>У 2020</w:t>
      </w:r>
      <w:r w:rsidRPr="00302FF1">
        <w:t xml:space="preserve"> році </w:t>
      </w:r>
      <w:r>
        <w:t>зменшились обсяги виготовленої продукції в кількісному виразі  на 24</w:t>
      </w:r>
      <w:r w:rsidRPr="00302FF1">
        <w:t xml:space="preserve">% у </w:t>
      </w:r>
      <w:r w:rsidRPr="00361C17">
        <w:t xml:space="preserve">порівнянні з попереднім роком. Загальна собівартість виготовленої цегли зменшилась на 28,6 відсотка, при цьому собівартість 1 тис. штук цегли зменшилась на 6,1 відсотка. </w:t>
      </w:r>
    </w:p>
    <w:p w:rsidR="002576F0" w:rsidRPr="003469A0" w:rsidRDefault="002576F0" w:rsidP="002576F0">
      <w:pPr>
        <w:autoSpaceDE w:val="0"/>
        <w:autoSpaceDN w:val="0"/>
        <w:adjustRightInd w:val="0"/>
        <w:spacing w:after="160" w:line="259" w:lineRule="atLeast"/>
        <w:jc w:val="both"/>
      </w:pPr>
      <w:r w:rsidRPr="00361C17">
        <w:t>Відносне зростання собівартості готової продукції зумовлене багатьма факторами. Зокрема, у 2020 році продовжувалося зростання тарифів на енергоносії, зокрема на електроенергію та</w:t>
      </w:r>
      <w:r w:rsidRPr="003469A0">
        <w:t xml:space="preserve"> природний газ, який використовується Товариством для сушки та обпалювання цегли. </w:t>
      </w:r>
    </w:p>
    <w:p w:rsidR="002576F0" w:rsidRPr="00302FF1" w:rsidRDefault="002576F0" w:rsidP="002576F0">
      <w:pPr>
        <w:autoSpaceDE w:val="0"/>
        <w:autoSpaceDN w:val="0"/>
        <w:adjustRightInd w:val="0"/>
        <w:spacing w:after="160" w:line="259" w:lineRule="atLeast"/>
      </w:pPr>
      <w:r w:rsidRPr="00302FF1">
        <w:lastRenderedPageBreak/>
        <w:t>Реалізація готової продукції:</w:t>
      </w:r>
    </w:p>
    <w:tbl>
      <w:tblPr>
        <w:tblW w:w="0" w:type="auto"/>
        <w:tblInd w:w="108" w:type="dxa"/>
        <w:tblLayout w:type="fixed"/>
        <w:tblLook w:val="0000" w:firstRow="0" w:lastRow="0" w:firstColumn="0" w:lastColumn="0" w:noHBand="0" w:noVBand="0"/>
      </w:tblPr>
      <w:tblGrid>
        <w:gridCol w:w="5220"/>
        <w:gridCol w:w="1438"/>
        <w:gridCol w:w="1134"/>
        <w:gridCol w:w="1847"/>
      </w:tblGrid>
      <w:tr w:rsidR="002576F0" w:rsidRPr="007C3B76" w:rsidTr="002D2359">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Показник</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lang w:val="en-US"/>
              </w:rPr>
              <w:t>20</w:t>
            </w:r>
            <w:r w:rsidRPr="007C3B76">
              <w:t>20</w:t>
            </w:r>
            <w:r w:rsidRPr="007C3B76">
              <w:rPr>
                <w:lang w:val="en-US"/>
              </w:rPr>
              <w:t xml:space="preserve"> </w:t>
            </w:r>
            <w:r w:rsidRPr="007C3B76">
              <w:t>рік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lang w:val="en-US"/>
              </w:rPr>
              <w:t>201</w:t>
            </w:r>
            <w:r w:rsidRPr="007C3B76">
              <w:t>9</w:t>
            </w:r>
            <w:r w:rsidRPr="007C3B76">
              <w:rPr>
                <w:lang w:val="en-US"/>
              </w:rPr>
              <w:t xml:space="preserve"> </w:t>
            </w:r>
            <w:r w:rsidRPr="007C3B76">
              <w:t>рік</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Приріст(+) </w:t>
            </w:r>
          </w:p>
          <w:p w:rsidR="002576F0" w:rsidRPr="007C3B76" w:rsidRDefault="002576F0" w:rsidP="002D2359">
            <w:pPr>
              <w:autoSpaceDE w:val="0"/>
              <w:autoSpaceDN w:val="0"/>
              <w:adjustRightInd w:val="0"/>
              <w:rPr>
                <w:lang w:val="en-US"/>
              </w:rPr>
            </w:pPr>
            <w:r w:rsidRPr="007C3B76">
              <w:t>Зменшення (-)</w:t>
            </w:r>
          </w:p>
        </w:tc>
      </w:tr>
      <w:tr w:rsidR="002576F0" w:rsidRPr="007C3B76" w:rsidTr="002D2359">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Кількість реалізованої продукції ( тис.штук)</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5267,4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7559,7</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lang w:val="en-US"/>
              </w:rPr>
              <w:t>-</w:t>
            </w:r>
            <w:r w:rsidRPr="007C3B76">
              <w:t>30,3</w:t>
            </w:r>
            <w:r w:rsidRPr="007C3B76">
              <w:rPr>
                <w:lang w:val="en-US"/>
              </w:rPr>
              <w:t>%</w:t>
            </w:r>
          </w:p>
        </w:tc>
      </w:tr>
      <w:tr w:rsidR="002576F0" w:rsidRPr="007C3B76" w:rsidTr="002D2359">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Середня ціна з ПДВ (тис. грн)</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2,844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2,703</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+5,2</w:t>
            </w:r>
            <w:r w:rsidRPr="007C3B76">
              <w:rPr>
                <w:lang w:val="en-US"/>
              </w:rPr>
              <w:t>%</w:t>
            </w:r>
          </w:p>
        </w:tc>
      </w:tr>
      <w:tr w:rsidR="002576F0" w:rsidRPr="007C3B76" w:rsidTr="002D2359">
        <w:trPr>
          <w:trHeight w:val="1"/>
        </w:trPr>
        <w:tc>
          <w:tcPr>
            <w:tcW w:w="522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Вартість реалізованої продукції з ПДВ ( тис. грн.)</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14982,0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20433,0</w:t>
            </w:r>
          </w:p>
        </w:tc>
        <w:tc>
          <w:tcPr>
            <w:tcW w:w="1847"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-26,7</w:t>
            </w:r>
            <w:r w:rsidRPr="007C3B76">
              <w:rPr>
                <w:lang w:val="en-US"/>
              </w:rPr>
              <w:t>%</w:t>
            </w:r>
          </w:p>
        </w:tc>
      </w:tr>
    </w:tbl>
    <w:p w:rsidR="002576F0" w:rsidRPr="002B5024" w:rsidRDefault="002576F0" w:rsidP="002576F0">
      <w:pPr>
        <w:autoSpaceDE w:val="0"/>
        <w:autoSpaceDN w:val="0"/>
        <w:adjustRightInd w:val="0"/>
        <w:spacing w:after="160" w:line="259" w:lineRule="atLeast"/>
        <w:rPr>
          <w:lang w:val="ru-RU"/>
        </w:rPr>
      </w:pPr>
    </w:p>
    <w:p w:rsidR="002576F0" w:rsidRPr="00302FF1" w:rsidRDefault="002576F0" w:rsidP="002576F0">
      <w:pPr>
        <w:autoSpaceDE w:val="0"/>
        <w:autoSpaceDN w:val="0"/>
        <w:adjustRightInd w:val="0"/>
        <w:spacing w:after="160" w:line="259" w:lineRule="atLeast"/>
        <w:jc w:val="both"/>
      </w:pPr>
      <w:r w:rsidRPr="00302FF1">
        <w:t>Об</w:t>
      </w:r>
      <w:r>
        <w:t>сяги  реалізованої продукції у 2020</w:t>
      </w:r>
      <w:r w:rsidRPr="00302FF1">
        <w:t xml:space="preserve"> році зменшились у порівнянні з попереднім роком на </w:t>
      </w:r>
      <w:r>
        <w:t>30</w:t>
      </w:r>
      <w:r w:rsidRPr="00302FF1">
        <w:t>%, з урахуванням зростання ціни продаж</w:t>
      </w:r>
      <w:r>
        <w:t>у в середньому на 5,2%</w:t>
      </w:r>
      <w:r w:rsidRPr="00302FF1">
        <w:t xml:space="preserve"> </w:t>
      </w:r>
      <w:r>
        <w:t>–</w:t>
      </w:r>
      <w:r w:rsidRPr="00302FF1">
        <w:t xml:space="preserve"> </w:t>
      </w:r>
      <w:r>
        <w:t>доходи від реалізації готової продукції зменшились на 26,7 відсотка.</w:t>
      </w:r>
    </w:p>
    <w:p w:rsidR="002576F0" w:rsidRDefault="002576F0" w:rsidP="002576F0">
      <w:pPr>
        <w:autoSpaceDE w:val="0"/>
        <w:autoSpaceDN w:val="0"/>
        <w:adjustRightInd w:val="0"/>
        <w:spacing w:after="160" w:line="259" w:lineRule="atLeast"/>
        <w:jc w:val="both"/>
      </w:pPr>
      <w:r w:rsidRPr="00302FF1">
        <w:t>Основний вид активу</w:t>
      </w:r>
      <w:r>
        <w:t>,</w:t>
      </w:r>
      <w:r w:rsidRPr="00302FF1">
        <w:t xml:space="preserve"> який забезпечує своєчасне виконання зобов’язань – запаси, зокрема готова продукція. Готова продукція становить </w:t>
      </w:r>
      <w:r>
        <w:t>54,6</w:t>
      </w:r>
      <w:r w:rsidRPr="00302FF1">
        <w:t>% від усіх активів.</w:t>
      </w:r>
    </w:p>
    <w:p w:rsidR="002576F0" w:rsidRDefault="002576F0" w:rsidP="002576F0">
      <w:pPr>
        <w:autoSpaceDE w:val="0"/>
        <w:autoSpaceDN w:val="0"/>
        <w:adjustRightInd w:val="0"/>
        <w:spacing w:after="160" w:line="259" w:lineRule="atLeast"/>
        <w:jc w:val="both"/>
      </w:pPr>
      <w:r>
        <w:t>Співвідношення оборотних та необоротних активів на кінець звітного року в порівнянні з початком року змінилось на користь оборотних активів. Необоротні активи складають 14,9 відсотка, оборотні активи - 85,1 відсотка.</w:t>
      </w:r>
    </w:p>
    <w:p w:rsidR="002576F0" w:rsidRPr="00302FF1" w:rsidRDefault="002576F0" w:rsidP="002576F0">
      <w:pPr>
        <w:autoSpaceDE w:val="0"/>
        <w:autoSpaceDN w:val="0"/>
        <w:adjustRightInd w:val="0"/>
        <w:spacing w:after="160" w:line="259" w:lineRule="atLeast"/>
        <w:rPr>
          <w:b/>
          <w:bCs/>
        </w:rPr>
      </w:pPr>
      <w:r w:rsidRPr="00302FF1">
        <w:rPr>
          <w:b/>
          <w:bCs/>
        </w:rPr>
        <w:t>Фінансовий результат, тис. грн.</w:t>
      </w:r>
    </w:p>
    <w:tbl>
      <w:tblPr>
        <w:tblW w:w="9900" w:type="dxa"/>
        <w:tblInd w:w="108" w:type="dxa"/>
        <w:tblLayout w:type="fixed"/>
        <w:tblLook w:val="0000" w:firstRow="0" w:lastRow="0" w:firstColumn="0" w:lastColumn="0" w:noHBand="0" w:noVBand="0"/>
      </w:tblPr>
      <w:tblGrid>
        <w:gridCol w:w="4395"/>
        <w:gridCol w:w="1076"/>
        <w:gridCol w:w="1189"/>
        <w:gridCol w:w="3240"/>
      </w:tblGrid>
      <w:tr w:rsidR="002576F0" w:rsidRPr="007C3B76" w:rsidTr="002D2359">
        <w:trPr>
          <w:trHeight w:val="1"/>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ru-RU"/>
              </w:rPr>
            </w:pPr>
            <w:r w:rsidRPr="007C3B76">
              <w:rPr>
                <w:lang w:val="ru-RU"/>
              </w:rPr>
              <w:t>Показник</w:t>
            </w:r>
          </w:p>
        </w:tc>
        <w:tc>
          <w:tcPr>
            <w:tcW w:w="10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jc w:val="center"/>
            </w:pPr>
            <w:r w:rsidRPr="007C3B76">
              <w:rPr>
                <w:lang w:val="en-US"/>
              </w:rPr>
              <w:t>20</w:t>
            </w:r>
            <w:r w:rsidRPr="007C3B76">
              <w:t>20</w:t>
            </w:r>
          </w:p>
        </w:tc>
        <w:tc>
          <w:tcPr>
            <w:tcW w:w="1189" w:type="dxa"/>
            <w:tcBorders>
              <w:top w:val="single" w:sz="3" w:space="0" w:color="000000"/>
              <w:left w:val="single" w:sz="3" w:space="0" w:color="000000"/>
              <w:bottom w:val="single" w:sz="3" w:space="0" w:color="000000"/>
              <w:right w:val="single" w:sz="4" w:space="0" w:color="auto"/>
            </w:tcBorders>
            <w:shd w:val="clear" w:color="000000" w:fill="FFFFFF"/>
          </w:tcPr>
          <w:p w:rsidR="002576F0" w:rsidRPr="007C3B76" w:rsidRDefault="002576F0" w:rsidP="002D2359">
            <w:pPr>
              <w:autoSpaceDE w:val="0"/>
              <w:autoSpaceDN w:val="0"/>
              <w:adjustRightInd w:val="0"/>
              <w:jc w:val="center"/>
            </w:pPr>
            <w:r w:rsidRPr="007C3B76">
              <w:rPr>
                <w:lang w:val="en-US"/>
              </w:rPr>
              <w:t>201</w:t>
            </w:r>
            <w:r w:rsidRPr="007C3B76">
              <w:t>9</w:t>
            </w:r>
          </w:p>
        </w:tc>
        <w:tc>
          <w:tcPr>
            <w:tcW w:w="3240" w:type="dxa"/>
            <w:tcBorders>
              <w:top w:val="single" w:sz="3" w:space="0" w:color="000000"/>
              <w:left w:val="single" w:sz="4" w:space="0" w:color="auto"/>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Приріст(+) , зменшення (-), тис. грн.</w:t>
            </w:r>
          </w:p>
        </w:tc>
      </w:tr>
      <w:tr w:rsidR="002576F0" w:rsidRPr="007C3B76" w:rsidTr="002D2359">
        <w:trPr>
          <w:trHeight w:val="1"/>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Фінансовий результат до оподаткування</w:t>
            </w:r>
          </w:p>
        </w:tc>
        <w:tc>
          <w:tcPr>
            <w:tcW w:w="10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jc w:val="center"/>
            </w:pPr>
            <w:r w:rsidRPr="007C3B76">
              <w:t>-3151,7</w:t>
            </w:r>
          </w:p>
        </w:tc>
        <w:tc>
          <w:tcPr>
            <w:tcW w:w="1189" w:type="dxa"/>
            <w:tcBorders>
              <w:top w:val="single" w:sz="3" w:space="0" w:color="000000"/>
              <w:left w:val="single" w:sz="3" w:space="0" w:color="000000"/>
              <w:bottom w:val="single" w:sz="3" w:space="0" w:color="000000"/>
              <w:right w:val="single" w:sz="4" w:space="0" w:color="auto"/>
            </w:tcBorders>
            <w:shd w:val="clear" w:color="000000" w:fill="FFFFFF"/>
          </w:tcPr>
          <w:p w:rsidR="002576F0" w:rsidRPr="007C3B76" w:rsidRDefault="002576F0" w:rsidP="002D2359">
            <w:pPr>
              <w:autoSpaceDE w:val="0"/>
              <w:autoSpaceDN w:val="0"/>
              <w:adjustRightInd w:val="0"/>
              <w:jc w:val="center"/>
            </w:pPr>
            <w:r w:rsidRPr="007C3B76">
              <w:t>-3232,0</w:t>
            </w:r>
          </w:p>
        </w:tc>
        <w:tc>
          <w:tcPr>
            <w:tcW w:w="3240" w:type="dxa"/>
            <w:tcBorders>
              <w:top w:val="single" w:sz="3" w:space="0" w:color="000000"/>
              <w:left w:val="single" w:sz="4" w:space="0" w:color="auto"/>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jc w:val="center"/>
            </w:pPr>
            <w:r w:rsidRPr="007C3B76">
              <w:t>-80,3</w:t>
            </w:r>
          </w:p>
        </w:tc>
      </w:tr>
    </w:tbl>
    <w:p w:rsidR="002576F0" w:rsidRPr="007862A6" w:rsidRDefault="002576F0" w:rsidP="002576F0">
      <w:pPr>
        <w:autoSpaceDE w:val="0"/>
        <w:autoSpaceDN w:val="0"/>
        <w:adjustRightInd w:val="0"/>
        <w:spacing w:after="160" w:line="259" w:lineRule="atLeast"/>
        <w:jc w:val="both"/>
      </w:pPr>
      <w:r>
        <w:rPr>
          <w:lang w:val="ru-RU"/>
        </w:rPr>
        <w:t>Ч</w:t>
      </w:r>
      <w:r>
        <w:t>ерез значну конкуренцію в галузі та низький платоспроможний попит населення Товариство не мало змоги підняти ціну готової продукції</w:t>
      </w:r>
      <w:r w:rsidRPr="00FE1821">
        <w:t xml:space="preserve"> </w:t>
      </w:r>
      <w:r>
        <w:t>відповідно до її собівартості. В результаті Товариство у 2020 році отримало збиток на рівні попереднього року.</w:t>
      </w:r>
    </w:p>
    <w:p w:rsidR="002576F0" w:rsidRPr="00302FF1" w:rsidRDefault="002576F0" w:rsidP="002576F0">
      <w:pPr>
        <w:autoSpaceDE w:val="0"/>
        <w:autoSpaceDN w:val="0"/>
        <w:adjustRightInd w:val="0"/>
        <w:spacing w:after="160" w:line="259" w:lineRule="atLeast"/>
        <w:rPr>
          <w:b/>
          <w:bCs/>
        </w:rPr>
      </w:pPr>
      <w:r w:rsidRPr="00302FF1">
        <w:rPr>
          <w:b/>
          <w:bCs/>
        </w:rPr>
        <w:t>Результати фінансово-господарської діяльності</w:t>
      </w:r>
    </w:p>
    <w:tbl>
      <w:tblPr>
        <w:tblW w:w="0" w:type="auto"/>
        <w:tblInd w:w="108" w:type="dxa"/>
        <w:tblLayout w:type="fixed"/>
        <w:tblLook w:val="0000" w:firstRow="0" w:lastRow="0" w:firstColumn="0" w:lastColumn="0" w:noHBand="0" w:noVBand="0"/>
      </w:tblPr>
      <w:tblGrid>
        <w:gridCol w:w="5103"/>
        <w:gridCol w:w="1418"/>
        <w:gridCol w:w="1276"/>
        <w:gridCol w:w="1842"/>
      </w:tblGrid>
      <w:tr w:rsidR="002576F0" w:rsidRPr="007C3B76" w:rsidTr="002D2359">
        <w:trPr>
          <w:trHeight w:val="1"/>
        </w:trPr>
        <w:tc>
          <w:tcPr>
            <w:tcW w:w="510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ru-RU"/>
              </w:rPr>
            </w:pPr>
            <w:r w:rsidRPr="007C3B76">
              <w:t xml:space="preserve">Показник </w:t>
            </w:r>
          </w:p>
        </w:tc>
        <w:tc>
          <w:tcPr>
            <w:tcW w:w="269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Сума, тис. грн. без ПДВ</w:t>
            </w:r>
          </w:p>
        </w:tc>
        <w:tc>
          <w:tcPr>
            <w:tcW w:w="18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Приріст(+) </w:t>
            </w:r>
          </w:p>
          <w:p w:rsidR="002576F0" w:rsidRPr="007C3B76" w:rsidRDefault="002576F0" w:rsidP="002D2359">
            <w:pPr>
              <w:autoSpaceDE w:val="0"/>
              <w:autoSpaceDN w:val="0"/>
              <w:adjustRightInd w:val="0"/>
              <w:rPr>
                <w:lang w:val="ru-RU"/>
              </w:rPr>
            </w:pPr>
            <w:r w:rsidRPr="007C3B76">
              <w:t>Зменшення (-)</w:t>
            </w:r>
          </w:p>
        </w:tc>
      </w:tr>
      <w:tr w:rsidR="002576F0" w:rsidRPr="007C3B76" w:rsidTr="002D2359">
        <w:trPr>
          <w:trHeight w:val="1"/>
        </w:trPr>
        <w:tc>
          <w:tcPr>
            <w:tcW w:w="5103" w:type="dxa"/>
            <w:vMerge/>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ru-RU"/>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ru-RU"/>
              </w:rPr>
            </w:pPr>
            <w:r w:rsidRPr="007C3B76">
              <w:rPr>
                <w:lang w:val="ru-RU"/>
              </w:rPr>
              <w:t xml:space="preserve">2020 </w:t>
            </w:r>
            <w:r w:rsidRPr="007C3B76">
              <w:t>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ru-RU"/>
              </w:rPr>
            </w:pPr>
            <w:r w:rsidRPr="007C3B76">
              <w:rPr>
                <w:lang w:val="ru-RU"/>
              </w:rPr>
              <w:t>201</w:t>
            </w:r>
            <w:r w:rsidRPr="007C3B76">
              <w:t>9</w:t>
            </w:r>
            <w:r w:rsidRPr="007C3B76">
              <w:rPr>
                <w:lang w:val="ru-RU"/>
              </w:rPr>
              <w:t xml:space="preserve"> </w:t>
            </w:r>
            <w:r w:rsidRPr="007C3B76">
              <w:t>р.</w:t>
            </w:r>
          </w:p>
        </w:tc>
        <w:tc>
          <w:tcPr>
            <w:tcW w:w="1842" w:type="dxa"/>
            <w:vMerge/>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ru-RU"/>
              </w:rPr>
            </w:pP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b/>
                <w:bCs/>
              </w:rPr>
              <w:t xml:space="preserve">Всього доходів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b/>
              </w:rPr>
            </w:pPr>
            <w:r w:rsidRPr="007C3B76">
              <w:rPr>
                <w:b/>
              </w:rPr>
              <w:t>12959,4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b/>
              </w:rPr>
            </w:pPr>
            <w:r w:rsidRPr="007C3B76">
              <w:rPr>
                <w:b/>
              </w:rPr>
              <w:t>17269,0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b/>
                <w:bCs/>
                <w:lang w:val="en-US"/>
              </w:rPr>
              <w:t>-</w:t>
            </w:r>
            <w:r w:rsidRPr="007C3B76">
              <w:rPr>
                <w:b/>
                <w:bCs/>
              </w:rPr>
              <w:t>25,0</w:t>
            </w:r>
            <w:r w:rsidRPr="007C3B76">
              <w:rPr>
                <w:b/>
                <w:bCs/>
                <w:lang w:val="en-US"/>
              </w:rPr>
              <w:t>%</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Реалізація готової продукції</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12641,5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17208,0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lang w:val="en-US"/>
              </w:rPr>
              <w:t>-</w:t>
            </w:r>
            <w:r w:rsidRPr="007C3B76">
              <w:t>26,5</w:t>
            </w:r>
            <w:r w:rsidRPr="007C3B76">
              <w:rPr>
                <w:lang w:val="en-US"/>
              </w:rPr>
              <w:t>%</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Інші доходи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317,9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61,0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+421,1</w:t>
            </w:r>
            <w:r w:rsidRPr="007C3B76">
              <w:rPr>
                <w:lang w:val="en-US"/>
              </w:rPr>
              <w:t>%</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b/>
                <w:bCs/>
              </w:rPr>
              <w:t>Всього витрат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b/>
              </w:rPr>
            </w:pPr>
            <w:r w:rsidRPr="007C3B76">
              <w:rPr>
                <w:b/>
              </w:rPr>
              <w:t>16111,1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b/>
              </w:rPr>
            </w:pPr>
            <w:r w:rsidRPr="007C3B76">
              <w:rPr>
                <w:b/>
              </w:rPr>
              <w:t>20501,0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+16,3%</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 xml:space="preserve">Собівартість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11396,0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15922,0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-28,4</w:t>
            </w:r>
            <w:r w:rsidRPr="007C3B76">
              <w:rPr>
                <w:lang w:val="en-US"/>
              </w:rPr>
              <w:t>%</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Адміністративні витрати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2732,3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3299,0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-17,2</w:t>
            </w:r>
            <w:r w:rsidRPr="007C3B76">
              <w:rPr>
                <w:lang w:val="en-US"/>
              </w:rPr>
              <w:t>%</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Витрати на збут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807,1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974,0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-17,1</w:t>
            </w:r>
            <w:r w:rsidRPr="007C3B76">
              <w:rPr>
                <w:lang w:val="en-US"/>
              </w:rPr>
              <w:t>%</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lastRenderedPageBreak/>
              <w:t>Інші витрати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1175,7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306,0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+284,0</w:t>
            </w:r>
            <w:r w:rsidRPr="007C3B76">
              <w:rPr>
                <w:lang w:val="en-US"/>
              </w:rPr>
              <w:t>%</w:t>
            </w:r>
          </w:p>
        </w:tc>
      </w:tr>
      <w:tr w:rsidR="002576F0" w:rsidRPr="007C3B76" w:rsidTr="002D2359">
        <w:trPr>
          <w:trHeight w:val="1"/>
        </w:trPr>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b/>
                <w:bCs/>
              </w:rPr>
              <w:t>Фінансовий результат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b/>
              </w:rPr>
            </w:pPr>
            <w:r w:rsidRPr="007C3B76">
              <w:rPr>
                <w:b/>
              </w:rPr>
              <w:t>-3151,7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b/>
              </w:rPr>
            </w:pPr>
            <w:r w:rsidRPr="007C3B76">
              <w:rPr>
                <w:b/>
              </w:rPr>
              <w:t>-3232,0</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w:t>
            </w:r>
          </w:p>
        </w:tc>
      </w:tr>
    </w:tbl>
    <w:p w:rsidR="002576F0" w:rsidRPr="00302FF1" w:rsidRDefault="002576F0" w:rsidP="002576F0">
      <w:pPr>
        <w:autoSpaceDE w:val="0"/>
        <w:autoSpaceDN w:val="0"/>
        <w:adjustRightInd w:val="0"/>
        <w:spacing w:after="160" w:line="259" w:lineRule="atLeast"/>
      </w:pPr>
      <w:r w:rsidRPr="00302FF1">
        <w:t>Спад об</w:t>
      </w:r>
      <w:r>
        <w:t>сягів</w:t>
      </w:r>
      <w:r w:rsidRPr="00302FF1">
        <w:t xml:space="preserve"> реалізації </w:t>
      </w:r>
      <w:r>
        <w:t xml:space="preserve">у 2020 році </w:t>
      </w:r>
      <w:r w:rsidRPr="00302FF1">
        <w:t>відбу</w:t>
      </w:r>
      <w:r>
        <w:t>вся</w:t>
      </w:r>
      <w:r w:rsidRPr="00302FF1">
        <w:t xml:space="preserve">  в результаті зниження купівельної </w:t>
      </w:r>
      <w:r>
        <w:t>спроможності</w:t>
      </w:r>
      <w:r w:rsidRPr="00302FF1">
        <w:t xml:space="preserve"> населення та зниження платоспроможності підприємств.</w:t>
      </w:r>
    </w:p>
    <w:p w:rsidR="002576F0" w:rsidRPr="00302FF1" w:rsidRDefault="002576F0" w:rsidP="002576F0">
      <w:pPr>
        <w:autoSpaceDE w:val="0"/>
        <w:autoSpaceDN w:val="0"/>
        <w:adjustRightInd w:val="0"/>
        <w:spacing w:after="160" w:line="259" w:lineRule="atLeast"/>
        <w:rPr>
          <w:b/>
          <w:bCs/>
        </w:rPr>
      </w:pPr>
      <w:r>
        <w:rPr>
          <w:b/>
          <w:bCs/>
        </w:rPr>
        <w:t>Структура собівартості готової продукції</w:t>
      </w:r>
      <w:r w:rsidRPr="00302FF1">
        <w:rPr>
          <w:b/>
          <w:bCs/>
        </w:rPr>
        <w:t xml:space="preserve"> ( тис.грн)</w:t>
      </w:r>
    </w:p>
    <w:tbl>
      <w:tblPr>
        <w:tblW w:w="0" w:type="auto"/>
        <w:tblInd w:w="108" w:type="dxa"/>
        <w:tblLayout w:type="fixed"/>
        <w:tblLook w:val="0000" w:firstRow="0" w:lastRow="0" w:firstColumn="0" w:lastColumn="0" w:noHBand="0" w:noVBand="0"/>
      </w:tblPr>
      <w:tblGrid>
        <w:gridCol w:w="1980"/>
        <w:gridCol w:w="1772"/>
        <w:gridCol w:w="1918"/>
        <w:gridCol w:w="1985"/>
        <w:gridCol w:w="1984"/>
      </w:tblGrid>
      <w:tr w:rsidR="002576F0" w:rsidRPr="007C3B76" w:rsidTr="002D2359">
        <w:trPr>
          <w:trHeight w:val="280"/>
        </w:trPr>
        <w:tc>
          <w:tcPr>
            <w:tcW w:w="1980" w:type="dxa"/>
            <w:vMerge w:val="restart"/>
            <w:tcBorders>
              <w:top w:val="single" w:sz="3" w:space="0" w:color="000000"/>
              <w:left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Витрати</w:t>
            </w:r>
          </w:p>
        </w:tc>
        <w:tc>
          <w:tcPr>
            <w:tcW w:w="3690" w:type="dxa"/>
            <w:gridSpan w:val="2"/>
            <w:tcBorders>
              <w:top w:val="single" w:sz="3" w:space="0" w:color="000000"/>
              <w:left w:val="single" w:sz="3" w:space="0" w:color="000000"/>
              <w:bottom w:val="single" w:sz="4" w:space="0" w:color="auto"/>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                       2020 рік</w:t>
            </w:r>
          </w:p>
        </w:tc>
        <w:tc>
          <w:tcPr>
            <w:tcW w:w="3969" w:type="dxa"/>
            <w:gridSpan w:val="2"/>
            <w:tcBorders>
              <w:top w:val="single" w:sz="3" w:space="0" w:color="000000"/>
              <w:left w:val="single" w:sz="3" w:space="0" w:color="000000"/>
              <w:bottom w:val="single" w:sz="4" w:space="0" w:color="auto"/>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                     2019 рік</w:t>
            </w:r>
          </w:p>
        </w:tc>
      </w:tr>
      <w:tr w:rsidR="002576F0" w:rsidRPr="007C3B76" w:rsidTr="002D2359">
        <w:trPr>
          <w:trHeight w:val="260"/>
        </w:trPr>
        <w:tc>
          <w:tcPr>
            <w:tcW w:w="1980" w:type="dxa"/>
            <w:vMerge/>
            <w:tcBorders>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p>
        </w:tc>
        <w:tc>
          <w:tcPr>
            <w:tcW w:w="1772"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Сума, тис. грн.</w:t>
            </w:r>
          </w:p>
        </w:tc>
        <w:tc>
          <w:tcPr>
            <w:tcW w:w="1918"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Питома вага</w:t>
            </w:r>
          </w:p>
        </w:tc>
        <w:tc>
          <w:tcPr>
            <w:tcW w:w="1985"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Сума, тис. грн.</w:t>
            </w:r>
          </w:p>
        </w:tc>
        <w:tc>
          <w:tcPr>
            <w:tcW w:w="1984"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Питома вага</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Сировина і матеріали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2046,1</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18,7%</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1532,0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10,2%</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Оплата праці,  ЄСВ  та резерв на оплату відпусток виробничого персоналу</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3149,4</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28,7%</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4186,0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27,9%</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Витрати енергії (газ та електроенергія) на виробництво цегли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1705,4</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15,6%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lang w:val="en-US"/>
              </w:rPr>
              <w:t>4</w:t>
            </w:r>
            <w:r w:rsidRPr="007C3B76">
              <w:t>088,0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27,2%</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Амортизація основних засобів</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334,7</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3,1%</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662,0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4,4%</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Загально</w:t>
            </w:r>
          </w:p>
          <w:p w:rsidR="002576F0" w:rsidRPr="007C3B76" w:rsidRDefault="002576F0" w:rsidP="002D2359">
            <w:pPr>
              <w:autoSpaceDE w:val="0"/>
              <w:autoSpaceDN w:val="0"/>
              <w:adjustRightInd w:val="0"/>
              <w:rPr>
                <w:lang w:val="en-US"/>
              </w:rPr>
            </w:pPr>
            <w:r w:rsidRPr="007C3B76">
              <w:t>виробничі витрати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3720,3</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33,9%</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4553,0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30,3%</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b/>
                <w:bCs/>
              </w:rPr>
              <w:t>Разом</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b/>
                <w:bCs/>
              </w:rPr>
              <w:t>10955,9</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b/>
                <w:bCs/>
              </w:rPr>
              <w:t>100%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b/>
                <w:bCs/>
              </w:rPr>
              <w:t>15021,0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b/>
                <w:bCs/>
              </w:rPr>
              <w:t>100%</w:t>
            </w:r>
          </w:p>
        </w:tc>
      </w:tr>
    </w:tbl>
    <w:p w:rsidR="002576F0" w:rsidRDefault="002576F0" w:rsidP="002576F0">
      <w:pPr>
        <w:autoSpaceDE w:val="0"/>
        <w:autoSpaceDN w:val="0"/>
        <w:adjustRightInd w:val="0"/>
        <w:spacing w:after="160" w:line="259" w:lineRule="atLeast"/>
        <w:jc w:val="both"/>
      </w:pPr>
      <w:r>
        <w:t>У структурі собівартості готової продукції найбільшу питому вагу  мають витрати, пов’язані з оплатою праці, витрати на сировину та матеріали, енергоносії та загальновиробничі витрати. Загально виробничі витрати являють собою витрати на технічне обслуговування, ремонт виробничих основних засобів та інші витрати, безпосередньо пов’язані з процесом виробництва.</w:t>
      </w:r>
    </w:p>
    <w:p w:rsidR="002576F0" w:rsidRPr="00F26F5C" w:rsidRDefault="002576F0" w:rsidP="002576F0">
      <w:pPr>
        <w:autoSpaceDE w:val="0"/>
        <w:autoSpaceDN w:val="0"/>
        <w:adjustRightInd w:val="0"/>
        <w:spacing w:after="160" w:line="259" w:lineRule="atLeast"/>
        <w:jc w:val="both"/>
      </w:pPr>
      <w:r>
        <w:t xml:space="preserve">У 2020 році в порівнянні з попереднім роком у структурі собівартості знизилась частка витрат на енергоносії  </w:t>
      </w:r>
      <w:r w:rsidRPr="00665473">
        <w:t>(газ та електроенергія) на виробництво цегли</w:t>
      </w:r>
      <w:r>
        <w:t xml:space="preserve">  та зросла частка сировини та матеріалів.</w:t>
      </w:r>
    </w:p>
    <w:p w:rsidR="002576F0" w:rsidRPr="00E8553C" w:rsidRDefault="002576F0" w:rsidP="002576F0">
      <w:pPr>
        <w:autoSpaceDE w:val="0"/>
        <w:autoSpaceDN w:val="0"/>
        <w:adjustRightInd w:val="0"/>
        <w:spacing w:after="160" w:line="259" w:lineRule="atLeast"/>
        <w:jc w:val="both"/>
        <w:rPr>
          <w:b/>
          <w:i/>
          <w:iCs/>
        </w:rPr>
      </w:pPr>
      <w:r w:rsidRPr="00E8553C">
        <w:rPr>
          <w:b/>
          <w:i/>
          <w:iCs/>
        </w:rPr>
        <w:t>Інформація про основні засоби Товариства (за залишковою вартістю)</w:t>
      </w:r>
    </w:p>
    <w:p w:rsidR="002576F0" w:rsidRDefault="002576F0" w:rsidP="002576F0">
      <w:pPr>
        <w:autoSpaceDE w:val="0"/>
        <w:autoSpaceDN w:val="0"/>
        <w:adjustRightInd w:val="0"/>
        <w:spacing w:after="160" w:line="259" w:lineRule="atLeast"/>
        <w:jc w:val="both"/>
      </w:pPr>
      <w:r w:rsidRPr="00302FF1">
        <w:t xml:space="preserve">Основні засоби оцінені за історичною собівартістю. </w:t>
      </w:r>
      <w:r>
        <w:t>Залишкова вартість основних засобів складає 14,9 відсотків від вартості активів Товариства.</w:t>
      </w:r>
    </w:p>
    <w:p w:rsidR="002576F0" w:rsidRDefault="002576F0" w:rsidP="002576F0">
      <w:pPr>
        <w:autoSpaceDE w:val="0"/>
        <w:autoSpaceDN w:val="0"/>
        <w:adjustRightInd w:val="0"/>
        <w:spacing w:after="160" w:line="259" w:lineRule="atLeast"/>
        <w:jc w:val="both"/>
      </w:pPr>
      <w:r w:rsidRPr="00E43D8C">
        <w:t xml:space="preserve">Основні засоби зношені  на </w:t>
      </w:r>
      <w:r>
        <w:t>85,4 %. Станом на кінець 2020</w:t>
      </w:r>
      <w:r w:rsidRPr="00E43D8C">
        <w:t xml:space="preserve">  року первісна вартість повністю амортизованих основних засобів складала </w:t>
      </w:r>
      <w:r>
        <w:t>1957,7</w:t>
      </w:r>
      <w:r w:rsidRPr="00E43D8C">
        <w:t xml:space="preserve"> тис. грн., тобто </w:t>
      </w:r>
      <w:r>
        <w:t>25,5 відсотків</w:t>
      </w:r>
      <w:r w:rsidRPr="00E43D8C">
        <w:t xml:space="preserve"> від їх загальної вартості.</w:t>
      </w:r>
    </w:p>
    <w:p w:rsidR="002576F0" w:rsidRDefault="002576F0" w:rsidP="002576F0">
      <w:pPr>
        <w:autoSpaceDE w:val="0"/>
        <w:autoSpaceDN w:val="0"/>
        <w:adjustRightInd w:val="0"/>
        <w:spacing w:after="160" w:line="259" w:lineRule="atLeast"/>
        <w:jc w:val="both"/>
      </w:pPr>
      <w:r>
        <w:lastRenderedPageBreak/>
        <w:t>Впродовж року Товариством проведено ремонт та реконструкцію діючих основних засобів на суму 116 тис. грн., а саме будинків і споруд</w:t>
      </w:r>
      <w:r w:rsidRPr="00302FF1">
        <w:t xml:space="preserve"> на</w:t>
      </w:r>
      <w:r>
        <w:t xml:space="preserve"> суму 5 тис. грн., </w:t>
      </w:r>
      <w:r w:rsidRPr="00302FF1">
        <w:t xml:space="preserve"> </w:t>
      </w:r>
      <w:r>
        <w:t>машин</w:t>
      </w:r>
      <w:r w:rsidRPr="00302FF1">
        <w:t xml:space="preserve"> і обладнання на </w:t>
      </w:r>
      <w:r>
        <w:t>80</w:t>
      </w:r>
      <w:r w:rsidRPr="00302FF1">
        <w:t xml:space="preserve"> тис. грн., транспорт</w:t>
      </w:r>
      <w:r>
        <w:t>них засобів</w:t>
      </w:r>
      <w:r w:rsidRPr="00302FF1">
        <w:t xml:space="preserve"> на </w:t>
      </w:r>
      <w:r>
        <w:t>31</w:t>
      </w:r>
      <w:r w:rsidRPr="00302FF1">
        <w:t xml:space="preserve"> тис. гр</w:t>
      </w:r>
      <w:r>
        <w:t>н</w:t>
      </w:r>
      <w:r w:rsidRPr="00302FF1">
        <w:t xml:space="preserve">. </w:t>
      </w:r>
    </w:p>
    <w:p w:rsidR="002576F0" w:rsidRPr="00E8553C" w:rsidRDefault="002576F0" w:rsidP="002576F0">
      <w:pPr>
        <w:autoSpaceDE w:val="0"/>
        <w:autoSpaceDN w:val="0"/>
        <w:adjustRightInd w:val="0"/>
        <w:spacing w:after="160" w:line="259" w:lineRule="atLeast"/>
        <w:jc w:val="both"/>
        <w:rPr>
          <w:b/>
          <w:i/>
        </w:rPr>
      </w:pPr>
      <w:r w:rsidRPr="00E8553C">
        <w:rPr>
          <w:b/>
          <w:i/>
        </w:rPr>
        <w:t>Інформація про запаси Товариства</w:t>
      </w:r>
    </w:p>
    <w:p w:rsidR="002576F0" w:rsidRDefault="002576F0" w:rsidP="002576F0">
      <w:pPr>
        <w:autoSpaceDE w:val="0"/>
        <w:autoSpaceDN w:val="0"/>
        <w:adjustRightInd w:val="0"/>
        <w:spacing w:after="160" w:line="259" w:lineRule="atLeast"/>
        <w:jc w:val="both"/>
      </w:pPr>
      <w:r>
        <w:t>Станом на кінець 2020</w:t>
      </w:r>
      <w:r w:rsidRPr="00DD728C">
        <w:t xml:space="preserve"> року вартість запасів Товариства становила </w:t>
      </w:r>
      <w:r>
        <w:t>4896,8</w:t>
      </w:r>
      <w:r w:rsidRPr="00DD728C">
        <w:t xml:space="preserve"> тис. грн., що </w:t>
      </w:r>
      <w:r>
        <w:t xml:space="preserve"> на 29 відсотків</w:t>
      </w:r>
      <w:r w:rsidRPr="00DD728C">
        <w:t xml:space="preserve"> </w:t>
      </w:r>
      <w:r>
        <w:t>мен</w:t>
      </w:r>
      <w:r w:rsidRPr="00DD728C">
        <w:t>ше, ніж на початок року.</w:t>
      </w:r>
    </w:p>
    <w:p w:rsidR="002576F0" w:rsidRPr="00302FF1" w:rsidRDefault="002576F0" w:rsidP="002576F0">
      <w:pPr>
        <w:autoSpaceDE w:val="0"/>
        <w:autoSpaceDN w:val="0"/>
        <w:adjustRightInd w:val="0"/>
        <w:spacing w:after="160" w:line="259" w:lineRule="atLeast"/>
        <w:rPr>
          <w:b/>
          <w:bCs/>
        </w:rPr>
      </w:pPr>
      <w:r>
        <w:rPr>
          <w:b/>
          <w:bCs/>
        </w:rPr>
        <w:t>Структура запасів</w:t>
      </w:r>
      <w:r w:rsidRPr="00302FF1">
        <w:rPr>
          <w:b/>
          <w:bCs/>
        </w:rPr>
        <w:t xml:space="preserve"> ( тис.грн)</w:t>
      </w:r>
    </w:p>
    <w:tbl>
      <w:tblPr>
        <w:tblW w:w="9781" w:type="dxa"/>
        <w:tblInd w:w="108" w:type="dxa"/>
        <w:tblLayout w:type="fixed"/>
        <w:tblLook w:val="0000" w:firstRow="0" w:lastRow="0" w:firstColumn="0" w:lastColumn="0" w:noHBand="0" w:noVBand="0"/>
      </w:tblPr>
      <w:tblGrid>
        <w:gridCol w:w="1980"/>
        <w:gridCol w:w="1772"/>
        <w:gridCol w:w="1918"/>
        <w:gridCol w:w="1985"/>
        <w:gridCol w:w="2126"/>
      </w:tblGrid>
      <w:tr w:rsidR="002576F0" w:rsidRPr="007C3B76" w:rsidTr="002D2359">
        <w:trPr>
          <w:trHeight w:val="280"/>
        </w:trPr>
        <w:tc>
          <w:tcPr>
            <w:tcW w:w="1980" w:type="dxa"/>
            <w:vMerge w:val="restart"/>
            <w:tcBorders>
              <w:top w:val="single" w:sz="3" w:space="0" w:color="000000"/>
              <w:left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Витрати</w:t>
            </w:r>
          </w:p>
        </w:tc>
        <w:tc>
          <w:tcPr>
            <w:tcW w:w="3690" w:type="dxa"/>
            <w:gridSpan w:val="2"/>
            <w:tcBorders>
              <w:top w:val="single" w:sz="3" w:space="0" w:color="000000"/>
              <w:left w:val="single" w:sz="3" w:space="0" w:color="000000"/>
              <w:bottom w:val="single" w:sz="4" w:space="0" w:color="auto"/>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             На кінець    2020 року</w:t>
            </w:r>
          </w:p>
        </w:tc>
        <w:tc>
          <w:tcPr>
            <w:tcW w:w="4111" w:type="dxa"/>
            <w:gridSpan w:val="2"/>
            <w:tcBorders>
              <w:top w:val="single" w:sz="3" w:space="0" w:color="000000"/>
              <w:left w:val="single" w:sz="3" w:space="0" w:color="000000"/>
              <w:bottom w:val="single" w:sz="4" w:space="0" w:color="auto"/>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                На початок   2020 року</w:t>
            </w:r>
          </w:p>
        </w:tc>
      </w:tr>
      <w:tr w:rsidR="002576F0" w:rsidRPr="007C3B76" w:rsidTr="002D2359">
        <w:trPr>
          <w:trHeight w:val="260"/>
        </w:trPr>
        <w:tc>
          <w:tcPr>
            <w:tcW w:w="1980" w:type="dxa"/>
            <w:vMerge/>
            <w:tcBorders>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p>
        </w:tc>
        <w:tc>
          <w:tcPr>
            <w:tcW w:w="1772"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Сума, тис. грн.</w:t>
            </w:r>
          </w:p>
        </w:tc>
        <w:tc>
          <w:tcPr>
            <w:tcW w:w="1918"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Питома вага</w:t>
            </w:r>
          </w:p>
        </w:tc>
        <w:tc>
          <w:tcPr>
            <w:tcW w:w="1985"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Сума, тис. грн.</w:t>
            </w:r>
          </w:p>
        </w:tc>
        <w:tc>
          <w:tcPr>
            <w:tcW w:w="2126" w:type="dxa"/>
            <w:tcBorders>
              <w:top w:val="single" w:sz="4" w:space="0" w:color="auto"/>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Питома вага</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Виробничі запаси</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563,2</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11,5%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1966,0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28,4%</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Незавершене виробництво</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175,3</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310,0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4,5%</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Готова продукція</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4158,3</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84,9%</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4642,0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67,1%</w:t>
            </w:r>
          </w:p>
        </w:tc>
      </w:tr>
      <w:tr w:rsidR="002576F0" w:rsidRPr="007C3B76" w:rsidTr="002D2359">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rPr>
                <w:b/>
                <w:bCs/>
              </w:rPr>
              <w:t>Разом</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b/>
              </w:rPr>
            </w:pPr>
            <w:r w:rsidRPr="007C3B76">
              <w:rPr>
                <w:b/>
              </w:rPr>
              <w:t>4896,8</w:t>
            </w:r>
          </w:p>
        </w:tc>
        <w:tc>
          <w:tcPr>
            <w:tcW w:w="1918"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b/>
                <w:bCs/>
              </w:rPr>
              <w:t>100%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b/>
                <w:bCs/>
              </w:rPr>
              <w:t>6918,0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rPr>
                <w:b/>
                <w:bCs/>
              </w:rPr>
              <w:t>100%</w:t>
            </w:r>
          </w:p>
        </w:tc>
      </w:tr>
    </w:tbl>
    <w:p w:rsidR="002576F0" w:rsidRPr="00081626" w:rsidRDefault="002576F0" w:rsidP="002576F0">
      <w:pPr>
        <w:autoSpaceDE w:val="0"/>
        <w:autoSpaceDN w:val="0"/>
        <w:adjustRightInd w:val="0"/>
        <w:spacing w:after="160" w:line="259" w:lineRule="atLeast"/>
        <w:jc w:val="both"/>
      </w:pPr>
      <w:r w:rsidRPr="00081626">
        <w:t xml:space="preserve">У структурі запасів майже на 17 відсотків зросла питома вага готової продукції  та відповідно зменшилась питома вага  виробничих запасів (сировини та матеріалів). </w:t>
      </w:r>
    </w:p>
    <w:p w:rsidR="002576F0" w:rsidRPr="00302FF1" w:rsidRDefault="002576F0" w:rsidP="002576F0">
      <w:pPr>
        <w:autoSpaceDE w:val="0"/>
        <w:autoSpaceDN w:val="0"/>
        <w:adjustRightInd w:val="0"/>
        <w:spacing w:after="160" w:line="259" w:lineRule="atLeast"/>
      </w:pPr>
      <w:r>
        <w:t>Залишки готової продукції:</w:t>
      </w:r>
    </w:p>
    <w:tbl>
      <w:tblPr>
        <w:tblW w:w="9797" w:type="dxa"/>
        <w:tblInd w:w="108" w:type="dxa"/>
        <w:tblLayout w:type="fixed"/>
        <w:tblLook w:val="0000" w:firstRow="0" w:lastRow="0" w:firstColumn="0" w:lastColumn="0" w:noHBand="0" w:noVBand="0"/>
      </w:tblPr>
      <w:tblGrid>
        <w:gridCol w:w="4500"/>
        <w:gridCol w:w="1800"/>
        <w:gridCol w:w="1791"/>
        <w:gridCol w:w="1706"/>
      </w:tblGrid>
      <w:tr w:rsidR="002576F0" w:rsidRPr="007C3B76" w:rsidTr="002D2359">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Показник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На 31.12.</w:t>
            </w:r>
            <w:r w:rsidRPr="007C3B76">
              <w:rPr>
                <w:lang w:val="en-US"/>
              </w:rPr>
              <w:t>20</w:t>
            </w:r>
            <w:r w:rsidRPr="007C3B76">
              <w:t>20</w:t>
            </w:r>
            <w:r w:rsidRPr="007C3B76">
              <w:rPr>
                <w:lang w:val="en-US"/>
              </w:rPr>
              <w:t xml:space="preserve"> </w:t>
            </w:r>
            <w:r w:rsidRPr="007C3B76">
              <w:t>року</w:t>
            </w:r>
          </w:p>
        </w:tc>
        <w:tc>
          <w:tcPr>
            <w:tcW w:w="1791"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rPr>
                <w:lang w:val="en-US"/>
              </w:rPr>
            </w:pPr>
            <w:r w:rsidRPr="007C3B76">
              <w:t>На 01.01.</w:t>
            </w:r>
            <w:r w:rsidRPr="007C3B76">
              <w:rPr>
                <w:lang w:val="en-US"/>
              </w:rPr>
              <w:t>20</w:t>
            </w:r>
            <w:r w:rsidRPr="007C3B76">
              <w:t>20</w:t>
            </w:r>
            <w:r w:rsidRPr="007C3B76">
              <w:rPr>
                <w:lang w:val="en-US"/>
              </w:rPr>
              <w:t xml:space="preserve"> </w:t>
            </w:r>
            <w:r w:rsidRPr="007C3B76">
              <w:t>року</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Приріст(+) </w:t>
            </w:r>
          </w:p>
          <w:p w:rsidR="002576F0" w:rsidRPr="007C3B76" w:rsidRDefault="002576F0" w:rsidP="002D2359">
            <w:pPr>
              <w:autoSpaceDE w:val="0"/>
              <w:autoSpaceDN w:val="0"/>
              <w:adjustRightInd w:val="0"/>
              <w:rPr>
                <w:lang w:val="en-US"/>
              </w:rPr>
            </w:pPr>
            <w:r w:rsidRPr="007C3B76">
              <w:t>Зменшення (-)</w:t>
            </w:r>
          </w:p>
        </w:tc>
      </w:tr>
      <w:tr w:rsidR="002576F0" w:rsidRPr="007C3B76" w:rsidTr="002D2359">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Залишки готової продукції (цегли) </w:t>
            </w:r>
          </w:p>
          <w:p w:rsidR="002576F0" w:rsidRPr="007C3B76" w:rsidRDefault="002576F0" w:rsidP="002D2359">
            <w:pPr>
              <w:autoSpaceDE w:val="0"/>
              <w:autoSpaceDN w:val="0"/>
              <w:adjustRightInd w:val="0"/>
            </w:pPr>
            <w:r w:rsidRPr="007C3B76">
              <w:t>( тис.штук)</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1977,5</w:t>
            </w:r>
          </w:p>
        </w:tc>
        <w:tc>
          <w:tcPr>
            <w:tcW w:w="1791"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2050,7</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 xml:space="preserve">-3,6% </w:t>
            </w:r>
          </w:p>
        </w:tc>
      </w:tr>
      <w:tr w:rsidR="002576F0" w:rsidRPr="007C3B76" w:rsidTr="002D2359">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Собівартість залишків  цегли, тис. грн.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4125,6</w:t>
            </w:r>
          </w:p>
        </w:tc>
        <w:tc>
          <w:tcPr>
            <w:tcW w:w="1791"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4633,5</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-10,9%</w:t>
            </w:r>
          </w:p>
        </w:tc>
      </w:tr>
      <w:tr w:rsidR="002576F0" w:rsidRPr="007C3B76" w:rsidTr="002D2359">
        <w:trPr>
          <w:trHeight w:val="1"/>
        </w:trPr>
        <w:tc>
          <w:tcPr>
            <w:tcW w:w="45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Собівартість 1 тис. штук  цегли, тис. грн.</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2,086</w:t>
            </w:r>
          </w:p>
        </w:tc>
        <w:tc>
          <w:tcPr>
            <w:tcW w:w="1791"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2,259</w:t>
            </w:r>
          </w:p>
        </w:tc>
        <w:tc>
          <w:tcPr>
            <w:tcW w:w="1706" w:type="dxa"/>
            <w:tcBorders>
              <w:top w:val="single" w:sz="3" w:space="0" w:color="000000"/>
              <w:left w:val="single" w:sz="3" w:space="0" w:color="000000"/>
              <w:bottom w:val="single" w:sz="3" w:space="0" w:color="000000"/>
              <w:right w:val="single" w:sz="3" w:space="0" w:color="000000"/>
            </w:tcBorders>
            <w:shd w:val="clear" w:color="000000" w:fill="FFFFFF"/>
          </w:tcPr>
          <w:p w:rsidR="002576F0" w:rsidRPr="007C3B76" w:rsidRDefault="002576F0" w:rsidP="002D2359">
            <w:pPr>
              <w:autoSpaceDE w:val="0"/>
              <w:autoSpaceDN w:val="0"/>
              <w:adjustRightInd w:val="0"/>
            </w:pPr>
            <w:r w:rsidRPr="007C3B76">
              <w:t>-7,6%</w:t>
            </w:r>
          </w:p>
        </w:tc>
      </w:tr>
    </w:tbl>
    <w:p w:rsidR="002576F0" w:rsidRPr="00DD728C" w:rsidRDefault="002576F0" w:rsidP="002576F0">
      <w:pPr>
        <w:autoSpaceDE w:val="0"/>
        <w:autoSpaceDN w:val="0"/>
        <w:adjustRightInd w:val="0"/>
        <w:spacing w:after="160" w:line="259" w:lineRule="atLeast"/>
        <w:jc w:val="both"/>
      </w:pPr>
      <w:r>
        <w:t>Таким чином, залишки цегли на складі станом на  кінець 2020 року скоротились в натуральному виразі на 3,6 відсотків, у вартісному – на 10,9 відсотків, при цьому собівартість 1 тисячі штук цегли зменшилась на  відсотка 7,6 відсотка.</w:t>
      </w:r>
    </w:p>
    <w:p w:rsidR="002576F0" w:rsidRPr="00E8553C" w:rsidRDefault="002576F0" w:rsidP="002576F0">
      <w:pPr>
        <w:autoSpaceDE w:val="0"/>
        <w:autoSpaceDN w:val="0"/>
        <w:adjustRightInd w:val="0"/>
        <w:spacing w:after="160" w:line="259" w:lineRule="atLeast"/>
        <w:jc w:val="both"/>
        <w:rPr>
          <w:b/>
          <w:i/>
          <w:iCs/>
        </w:rPr>
      </w:pPr>
      <w:r w:rsidRPr="00E8553C">
        <w:rPr>
          <w:b/>
          <w:i/>
          <w:iCs/>
        </w:rPr>
        <w:t>Інформація щодо вартості чистих активів</w:t>
      </w:r>
    </w:p>
    <w:p w:rsidR="002576F0" w:rsidRPr="00302FF1" w:rsidRDefault="002576F0" w:rsidP="002576F0">
      <w:pPr>
        <w:autoSpaceDE w:val="0"/>
        <w:autoSpaceDN w:val="0"/>
        <w:adjustRightInd w:val="0"/>
        <w:spacing w:after="160" w:line="259" w:lineRule="atLeast"/>
        <w:jc w:val="both"/>
      </w:pPr>
      <w:r w:rsidRPr="00302FF1">
        <w:t xml:space="preserve">Вартість чистих активів </w:t>
      </w:r>
      <w:r>
        <w:t xml:space="preserve">Товариства </w:t>
      </w:r>
      <w:r w:rsidRPr="00302FF1">
        <w:t xml:space="preserve">становить </w:t>
      </w:r>
      <w:r>
        <w:t>2566,3 тис.г</w:t>
      </w:r>
      <w:r w:rsidRPr="00302FF1">
        <w:t xml:space="preserve">рн. та перевищує розмір статутного капіталу на </w:t>
      </w:r>
      <w:r>
        <w:t>2167,3</w:t>
      </w:r>
      <w:r w:rsidRPr="00302FF1">
        <w:t xml:space="preserve"> тис. грн., що відповідає нормам чинного законодавства України.</w:t>
      </w:r>
    </w:p>
    <w:p w:rsidR="002576F0" w:rsidRPr="00E8553C" w:rsidRDefault="002576F0" w:rsidP="002576F0">
      <w:pPr>
        <w:autoSpaceDE w:val="0"/>
        <w:autoSpaceDN w:val="0"/>
        <w:adjustRightInd w:val="0"/>
        <w:spacing w:after="160" w:line="259" w:lineRule="atLeast"/>
        <w:jc w:val="both"/>
        <w:rPr>
          <w:b/>
          <w:i/>
          <w:iCs/>
        </w:rPr>
      </w:pPr>
      <w:r w:rsidRPr="00E8553C">
        <w:rPr>
          <w:b/>
          <w:i/>
          <w:iCs/>
        </w:rPr>
        <w:t xml:space="preserve">Інформація про дебіторську заборгованість та  зобов’язання емітента </w:t>
      </w:r>
    </w:p>
    <w:p w:rsidR="002576F0" w:rsidRPr="00302FF1" w:rsidRDefault="002576F0" w:rsidP="002576F0">
      <w:pPr>
        <w:autoSpaceDE w:val="0"/>
        <w:autoSpaceDN w:val="0"/>
        <w:adjustRightInd w:val="0"/>
        <w:spacing w:after="160" w:line="259" w:lineRule="atLeast"/>
        <w:jc w:val="both"/>
      </w:pPr>
      <w:r w:rsidRPr="00302FF1">
        <w:t xml:space="preserve">Дебіторська заборгованість </w:t>
      </w:r>
      <w:r>
        <w:t>перед Товариством станом на 31.12.2020</w:t>
      </w:r>
      <w:r w:rsidRPr="00302FF1">
        <w:t xml:space="preserve"> р. </w:t>
      </w:r>
      <w:r>
        <w:t xml:space="preserve">зросла на 25,6 відсотка  у порівнянні з початком року та </w:t>
      </w:r>
      <w:r w:rsidRPr="00302FF1">
        <w:t xml:space="preserve">становила </w:t>
      </w:r>
      <w:r>
        <w:t>207,3</w:t>
      </w:r>
      <w:r w:rsidRPr="00302FF1">
        <w:t>тис. грн.</w:t>
      </w:r>
      <w:r>
        <w:t xml:space="preserve"> Безнадійної заборгованості, або заборгованості, щодо повернення якої були б сумніви, Товариство не має.</w:t>
      </w:r>
    </w:p>
    <w:p w:rsidR="002576F0" w:rsidRPr="00302FF1" w:rsidRDefault="002576F0" w:rsidP="002576F0">
      <w:pPr>
        <w:autoSpaceDE w:val="0"/>
        <w:autoSpaceDN w:val="0"/>
        <w:adjustRightInd w:val="0"/>
        <w:spacing w:after="160" w:line="259" w:lineRule="atLeast"/>
        <w:jc w:val="both"/>
      </w:pPr>
      <w:r w:rsidRPr="00302FF1">
        <w:t>Довгострокова дебіторська заборгованість відсутня.</w:t>
      </w:r>
    </w:p>
    <w:p w:rsidR="002576F0" w:rsidRPr="00302FF1" w:rsidRDefault="002576F0" w:rsidP="002576F0">
      <w:pPr>
        <w:autoSpaceDE w:val="0"/>
        <w:autoSpaceDN w:val="0"/>
        <w:adjustRightInd w:val="0"/>
        <w:spacing w:after="160" w:line="259" w:lineRule="atLeast"/>
        <w:jc w:val="both"/>
      </w:pPr>
      <w:r w:rsidRPr="00302FF1">
        <w:lastRenderedPageBreak/>
        <w:t>Кредиторська заборгованість за товари, робо</w:t>
      </w:r>
      <w:r>
        <w:t>ти, послуги станом на 31.12.2020</w:t>
      </w:r>
      <w:r w:rsidRPr="00302FF1">
        <w:t xml:space="preserve"> р. склала </w:t>
      </w:r>
      <w:r>
        <w:t xml:space="preserve">3017,7 </w:t>
      </w:r>
      <w:r w:rsidRPr="00302FF1">
        <w:t xml:space="preserve"> тис. грн., що </w:t>
      </w:r>
      <w:r>
        <w:t xml:space="preserve">майже у 3 рази більше від заборгованості на початок року.  Вказана сума включає 2147,3 тис. грн. авансів, отриманих від покупців в рахунок майбутніх поставок готової продукції. </w:t>
      </w:r>
    </w:p>
    <w:p w:rsidR="002576F0" w:rsidRPr="00A97064" w:rsidRDefault="002576F0" w:rsidP="002576F0">
      <w:pPr>
        <w:autoSpaceDE w:val="0"/>
        <w:autoSpaceDN w:val="0"/>
        <w:adjustRightInd w:val="0"/>
        <w:spacing w:after="160" w:line="259" w:lineRule="atLeast"/>
        <w:jc w:val="both"/>
      </w:pPr>
      <w:r w:rsidRPr="00A97064">
        <w:t>Простроченої заборгованості по розрахунках з бюджетом та органами соціального страхування станом на 31.12.2020 р. товариство не має.</w:t>
      </w:r>
    </w:p>
    <w:p w:rsidR="002576F0" w:rsidRPr="00A97064" w:rsidRDefault="002576F0" w:rsidP="002576F0">
      <w:pPr>
        <w:autoSpaceDE w:val="0"/>
        <w:autoSpaceDN w:val="0"/>
        <w:adjustRightInd w:val="0"/>
        <w:spacing w:after="160" w:line="259" w:lineRule="atLeast"/>
        <w:jc w:val="both"/>
      </w:pPr>
      <w:r w:rsidRPr="00A97064">
        <w:t>Заборгованість по заробітній платі станом на кінець року становить 1095,1 тис. грн.</w:t>
      </w:r>
    </w:p>
    <w:p w:rsidR="002576F0" w:rsidRPr="00E8553C" w:rsidRDefault="002576F0" w:rsidP="002576F0">
      <w:pPr>
        <w:autoSpaceDE w:val="0"/>
        <w:autoSpaceDN w:val="0"/>
        <w:adjustRightInd w:val="0"/>
        <w:spacing w:after="160" w:line="259" w:lineRule="atLeast"/>
        <w:jc w:val="both"/>
        <w:rPr>
          <w:b/>
          <w:i/>
        </w:rPr>
      </w:pPr>
      <w:r w:rsidRPr="00E8553C">
        <w:rPr>
          <w:b/>
          <w:i/>
        </w:rPr>
        <w:t>Інформація про працівників.</w:t>
      </w:r>
    </w:p>
    <w:p w:rsidR="002576F0" w:rsidRPr="009C744C" w:rsidRDefault="002576F0" w:rsidP="002576F0">
      <w:pPr>
        <w:autoSpaceDE w:val="0"/>
        <w:autoSpaceDN w:val="0"/>
        <w:adjustRightInd w:val="0"/>
        <w:spacing w:after="160" w:line="259" w:lineRule="atLeast"/>
        <w:jc w:val="both"/>
      </w:pPr>
      <w:r w:rsidRPr="009C744C">
        <w:t>Середня кількість працівників Т</w:t>
      </w:r>
      <w:r>
        <w:t>овариства у 2020 році становила 100 чоловік, у 2019</w:t>
      </w:r>
      <w:r w:rsidRPr="009C744C">
        <w:t xml:space="preserve"> році – 1</w:t>
      </w:r>
      <w:r>
        <w:t>05</w:t>
      </w:r>
      <w:r w:rsidRPr="009C744C">
        <w:t xml:space="preserve"> чоловік.</w:t>
      </w:r>
    </w:p>
    <w:p w:rsidR="002576F0" w:rsidRPr="009C744C" w:rsidRDefault="002576F0" w:rsidP="002576F0">
      <w:pPr>
        <w:autoSpaceDE w:val="0"/>
        <w:autoSpaceDN w:val="0"/>
        <w:adjustRightInd w:val="0"/>
        <w:spacing w:after="160" w:line="259" w:lineRule="atLeast"/>
        <w:jc w:val="both"/>
      </w:pPr>
      <w:r w:rsidRPr="009C744C">
        <w:t xml:space="preserve">Товариство має </w:t>
      </w:r>
      <w:r>
        <w:t>нестачу</w:t>
      </w:r>
      <w:r w:rsidRPr="009C744C">
        <w:t xml:space="preserve"> робітників вузьких спеціальностей</w:t>
      </w:r>
      <w:r>
        <w:t xml:space="preserve"> (</w:t>
      </w:r>
      <w:r w:rsidRPr="009C744C">
        <w:t xml:space="preserve"> газозварник, водій екскаватора та інші).</w:t>
      </w:r>
      <w:r>
        <w:t xml:space="preserve"> Проводиться наполегливий пошук кваліфікованих працівників.</w:t>
      </w:r>
    </w:p>
    <w:p w:rsidR="002576F0" w:rsidRPr="009C744C" w:rsidRDefault="002576F0" w:rsidP="002576F0">
      <w:pPr>
        <w:autoSpaceDE w:val="0"/>
        <w:autoSpaceDN w:val="0"/>
        <w:adjustRightInd w:val="0"/>
        <w:spacing w:after="160" w:line="259" w:lineRule="atLeast"/>
        <w:jc w:val="both"/>
      </w:pPr>
      <w:r w:rsidRPr="009C744C">
        <w:t>Середня заробітна плата в</w:t>
      </w:r>
      <w:r>
        <w:t xml:space="preserve"> </w:t>
      </w:r>
      <w:r w:rsidRPr="00081626">
        <w:t>Товаристві у 2020 році склала 6,5 тис. грн., у 2019 році – 7,1 тис. грн., тобто зменшилась на 8,5 відсотків.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Товариством не укладались, правочинiв щодо похiдних цiнних паперiв Товариство не здiйснювало.</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протягом 2020 року не застосовувались.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процесі господарської діяльності Товариство неминуче стикається з ризиками. Ризик означає імовірність виникнення непередбачуваних втрат (зменшення або повна втрата прибутку, недоотримання запланованих доходів, виникнення непередбачуваних витрат, втрата частини доходів або власного капіталу) в ситуації невизначеності умов фінансово-господарської діяльності.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Фінансовий ризик - це ризик, пов'язаний з імовірністю втрат фінансових ресурсів (грошових коштів).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Причини виникнення фінансових ризиків різноманітні й можуть виникати спонтанно в процесі діяльності підприємства, їх поділяють на зовнішні та внутрішні.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основних зовнішніх причин формування фінансових ризиків Товариства можна віднести такі: слабка та нестабільна економіка країни; економічна криза; інфляція; підвищення рівня конкурентної боротьби; зміни процентних ставок, валютних курсів; зміни в діяльності галузі; політичні чинники тощо. Всі ці причини мають зовнішнє щодо підприємства походження і тому їх підприємство контролювати не може.</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внутрішніх причин формування фінансових ризиків можна віднести: підвищення витрат на підприємстві, неефективне управління витратами, доходами та фінансовими результатами. Для формування ефективної системи управління фінансовими ризиками Товариство намагається їх </w:t>
      </w:r>
      <w:r>
        <w:rPr>
          <w:rFonts w:ascii="Times New Roman CYR" w:hAnsi="Times New Roman CYR" w:cs="Times New Roman CYR"/>
          <w:sz w:val="24"/>
          <w:szCs w:val="24"/>
        </w:rPr>
        <w:lastRenderedPageBreak/>
        <w:t>попередньо ідентифікувати. Ідентифікація фінансових ризиків полягає у виявленні всіх видів можливих ризиків, пов'язаних із кожною конкретною операцією.</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Кредитами банків Товариство не користується.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фінансових ризиків Товариство відносить:</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ліквідності,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грошових потоків.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управління фінансовими ризиками Товариство визначає їх мінімізацію або мінімізацію їхніх наслідків.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Головними завданнями управління фінансовими ризиками є оптимізація структури капіталу (співвідношення між власними та позичковими джерелами формування фінансових ресурсів) та оптимізація портфеля боргових зобов'язань.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управління ризиками Товариства включає:</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Ідентифікацію ризиків ( виявлення),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Оцінку ризиків ( розрахунок величини збитків, яких може зазнати підприємство),</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Нейтралізацію ризиків ( створення резервів сумнівних боргів, страхування, створення резервного фонду).</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визначає схильність до таких ризиків: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Цінові ризики  є одними з найбільш важливих і небезпечних видів ризику, тому що вони впливають на можливість втрати доходів і прибутку в господарській діяльності підприємств. Вони виявляються в підвищенні рівня цін на сировину та матеріали, що закуповуються, у зростанні рівня цін і тарифів на послуги сторонніх організацій, у зниженні рівня цін на реалізовану продукцію. В останні роки відбувається постійне зростання цін на енергоносії та сировину і матеріли, що призводить до зростання собівартості готової продукції.  Товариство оцінює даний ризик та не може на нього вплинути. Ціновий ризик постійно супроводжує господарську діяльність, тому що будь-яка невизначеність і зміни в зовнішньому та внутрішньому середовищі підприємства впливають і на рівень цін, і на динаміку цінового ризику.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постійний аналіз витрачання матеріальних ресурсів з метою оптимізації та зниження витрат.</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Значний вплив на рівень цінового ризику має якість продукції. Це є внутрішній фактор цінового ризику і Товариство постійно його контролює. Погіршення якості реалізованого товару призводить до зниження конкурентоспроможності підприємства і,  як наслідок,  до збільшення рівня цінового ризику.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факторів виникнення цінового ризику Товариство відносить забезпеченість трудовими ресурсами, виробничими необоротними та оборотними фондами, загальну економічну ситуацію. Використання фізично та морально застарілих основних фондів виробничого призначення, по-перше, гальмує виробництво сучасної продукції; по-друге, зношеність основних фондів призводить до частих поломок і зупинки устаткування. У результаті знижується якість продукції та збільшуються витрати на її виробництво, що, у свою чергу, веде до її подорожчання.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Тому Товариство вбачає своїм обов'язком збереження кваліфікованого персоналу та підтримання обладнання в належному стані з метою виробництва продукції високої якості.</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невиконання контрагентами договірних зобов'язань  і,  як наслідок,  виникнення фінансового збитку Товариства. Фінансові інструменти, які створюють суттєві кредитні ризики для Товариства - це грошові кошти та їх еквіваленти  та дебіторська заборгованість, що включає незабезпечену торгівельну та іншу дебіторську заборгованість.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кредитного ризику Товариство розміщує грошові кошти  у банківських установах, які на момент відкриття рахунку мають мінімальний ризик дефолту. Проте використання цього підходу не дозволяє запобігти виникненню збитків у випадку більш суттєвих змін на ринку.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уникнення втрат через неспроможність дебіторів-покупців оплатити свої зобов'язання Товариство постійно проводить моніторинг стану розрахунків та у випадку затримки оплати приймає рішення стосовно доцільності подальшого відвантаження продукції.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Крім того, обліковою політикою Товариства передбачено створення резерву сумнівних боргів, що являє собою оцінку очікуваних збитків у відношенні дебіторської заборгованості за розрахунками з покупцями. Розмір резерву сумнівних боргів визначається виходячи з оцінки платоспроможності кожного дебітора.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кінець звітного року Товариство не має сумнівної дебіторської заборгованості. Керівництво підприємства вважає кредитний ризик мінімальним.</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ліквідності полягає в тому, що Товариство  не зможе погасити свої зобов'язання при настанні терміну їх погашення.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Керівництво Товариства ретельно контролює і керує своїм ризиком ліквідності.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Підхід керівництва Товариства до вирішення проблем ліквідності ґрунтується на ефективному здійсненні операційної діяльності та залученні фінансування для покриття потреб в оборотному капіталі.</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загальної ліквідності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кінець 2020 року        1,30</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початок 2020 року      2,22</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загальної ліквідності показує, що на кінець 2020 року  поточні активи у 1,3 рази перекривали  поточні зобов'язання.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здійснює контроль ризику нестачі грошових коштів шляхом планування поточної ліквідності. За допомогою цього інструменту аналізуються терміни платежів, пов'язаних з фінансовими активами (наприклад, дебіторська заборгованість, інші фінансові активи), а також прогнозовані грошові потоки від операційної діяльності.</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Коефіціент поточної ліквідності Товариства: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кінець 2020 року        0,31</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станом на початок 2020 року      0,17</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Коефіціент поточної  ліквідності показує, що на кінець 2020 року  Товариство може  погасити поточну заборгованість за рахунок найбільш ліквідних обігових коштів ( грошових коштів та дебіторської заборгованості) на 31 відсоток. Цей показник відображає спроможність Товариства оплатити поточні зобов'язання   при умові своєчасних розрахунків з дебіторами.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ліквідності Товариства за два останні роки значно знизились, Товариство відчуває нестачу оборотних коштів, але вишукує внутрішні резерви для розрахунків  за своїми поточними зобов'язаннями при настанні терміну їх погашення.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грошових потоків - це ризик того, що незбалансованість у надходженні та витрачанні грошових коштів призведе до вимушеної нестачі власних грошових коштів та непередбаченої потреби у зовнішньому кредитуванні.</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уникнення ризику грошових потоків Товариство здійснює ефективне управління грошовими потоками,  що  забезпечує фінансову рівновагу підприємства в процесі його стратегічного розвитку, сприяє підвищенню ритмічності здійснення операційного процесу підприємства, дозволяє уникнути потреби підприємства в позиковому капіталі.</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дiє вiдповiдно до вимог Закону України "Про акцiонернi товариства". Чинне законодавство України не зобов'язує  Товариство мати  власний кодекс корпоративного управлiння, тому  Товариство в своїй дiяльностi не керується власним кодексом корпоративного управлiння.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зi ст. 33 Закону України "Про акцiонернi товариства" питання затвердження принципiв корпоративного управлiння  товариства вiднесено до виключної компетенцiї загальних зборiв акцiонерiв. Загальними зборами Товариства кодекс корпоративного управлiння не затверджувався. У зв'язку з цим, посилання на власний кодекс корпоративного управлiння не наводиться.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У зв'язку з цим, посилання на зазначенi кодекси не наводяться.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понад визначенi законодавством вимоги: принципи корпоративного управлiння Товариства визначенi чинним законодавством України та Статутом. Будь-яка iнша практика корпоративного управлiння не застосовується.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Дiюча редакцiя Статуту Товариства затверджена рiшенням загальних зборiв акцiонерiв 27 березня  2017 року   (протокол № 1 вiд 27.03.2017 року).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w:t>
      </w:r>
      <w:r>
        <w:rPr>
          <w:rFonts w:ascii="Times New Roman CYR" w:hAnsi="Times New Roman CYR" w:cs="Times New Roman CYR"/>
          <w:b/>
          <w:bCs/>
          <w:sz w:val="24"/>
          <w:szCs w:val="24"/>
        </w:rPr>
        <w:lastRenderedPageBreak/>
        <w:t>кодексу корпоративного управління, зазначеного в абзацах другому або третьому пункту 1 цієї частини, обґрунтуйте причини таких дій</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дотримання чи недотримання кодексу корпоративного управлiння, вiдхилення та причини такого вiдхилення протягом року не надається, оскiльки  кодекс корпоративного управлiння в товариствi не приймався (не затверджувався).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775248" w:rsidRPr="007C3B76">
        <w:trPr>
          <w:trHeight w:val="253"/>
        </w:trPr>
        <w:tc>
          <w:tcPr>
            <w:tcW w:w="6000" w:type="dxa"/>
            <w:gridSpan w:val="2"/>
            <w:vMerge w:val="restart"/>
            <w:tcBorders>
              <w:top w:val="single" w:sz="6" w:space="0" w:color="auto"/>
              <w:bottom w:val="nil"/>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позачергові</w:t>
            </w:r>
          </w:p>
        </w:tc>
      </w:tr>
      <w:tr w:rsidR="00775248" w:rsidRPr="007C3B76">
        <w:trPr>
          <w:trHeight w:val="200"/>
        </w:trPr>
        <w:tc>
          <w:tcPr>
            <w:tcW w:w="6000" w:type="dxa"/>
            <w:gridSpan w:val="2"/>
            <w:vMerge/>
            <w:tcBorders>
              <w:top w:val="nil"/>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r w:rsidR="00775248" w:rsidRPr="007C3B76">
        <w:trPr>
          <w:trHeight w:val="200"/>
        </w:trPr>
        <w:tc>
          <w:tcPr>
            <w:tcW w:w="6000" w:type="dxa"/>
            <w:gridSpan w:val="2"/>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30.04.2020</w:t>
            </w:r>
          </w:p>
        </w:tc>
      </w:tr>
      <w:tr w:rsidR="00775248" w:rsidRPr="007C3B76">
        <w:trPr>
          <w:trHeight w:val="200"/>
        </w:trPr>
        <w:tc>
          <w:tcPr>
            <w:tcW w:w="6000" w:type="dxa"/>
            <w:gridSpan w:val="2"/>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75,84</w:t>
            </w:r>
          </w:p>
        </w:tc>
      </w:tr>
      <w:tr w:rsidR="00775248" w:rsidRPr="007C3B76">
        <w:trPr>
          <w:trHeight w:val="200"/>
        </w:trPr>
        <w:tc>
          <w:tcPr>
            <w:tcW w:w="2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Порядок денний:</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1.Обрання лічильної комісії зборів.</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2.Обрання голови та секретаря зборів, затвердження регламенту зборів.</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3.Розгляд звіту Наглядової ради за 2019 рік та затвердження заходів за результатами його розгляду. Прийнятя рішення за наслідками розгляду звіту наглядової ради.</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4.Розгляд звіту Правління за 2019 рік та затвердження заходів за результатами його розгляду Прийняття рішення за наслідками розгляду звіту Правління.</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5.Затвердження річного звіту товариства, включаючи річну фінансову звітність за 2019 рік.</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6.Розподіл прибутку (покриття збитків) 2019 року.</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7.Припинення повноважень голови та членів Наглядової ради</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8.Обрання членів Наглядової ради.</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9.Затвердження умов цивільно-правових договорів (контрактів), що укладатимуться з членами Наглядової ради. Обрання особи, яка уповноважується на підписання цивільно-правових договорів (контрактів) з ними</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Збори скликані за ініціативою наглядової ради Товариства. Осіб, що подавали пропозицiї до перелiку питань порядку денного не було. Змiн та доповнень до порядку денного не вiдбувалося. </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Результати розгляду питань порядку денного: </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по всiм питанням порядку денного були прийняттi вiдповiднi рiшення (згiдно проектiв рiшень), а саме: по питаннях порядку денного №№ 1-9 голосували "ЗА" одноголосно. Прийняті рішення:</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1</w:t>
            </w:r>
            <w:r w:rsidRPr="007C3B76">
              <w:rPr>
                <w:rFonts w:ascii="Times New Roman CYR" w:hAnsi="Times New Roman CYR" w:cs="Times New Roman CYR"/>
              </w:rPr>
              <w:tab/>
              <w:t xml:space="preserve">Обрати лічильну комісію зборів для підрахунку голосів при  проведенні голосування на загальних зборах акціонерів в такому складі: Голова лiчильної комiсiї - Падун Ганна Петрівна, член комiсiї - Школьна Раїса Василіна. Припинити повноваження лічильної комісії після завершення загальних зборів </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2</w:t>
            </w:r>
            <w:r w:rsidRPr="007C3B76">
              <w:rPr>
                <w:rFonts w:ascii="Times New Roman CYR" w:hAnsi="Times New Roman CYR" w:cs="Times New Roman CYR"/>
              </w:rPr>
              <w:tab/>
              <w:t xml:space="preserve">Обрати: Головою зборiв - Дiхтярука Віталія Борисовича, секретарем </w:t>
            </w:r>
            <w:r w:rsidRPr="007C3B76">
              <w:rPr>
                <w:rFonts w:ascii="Times New Roman CYR" w:hAnsi="Times New Roman CYR" w:cs="Times New Roman CYR"/>
              </w:rPr>
              <w:lastRenderedPageBreak/>
              <w:t>зборiв - Личко Тетяну Георгіївну. Регламент зборів - виступ 5 хвилин, обговорення 5 хвилин, голосування проводиться за допомогою бюлетенів для голосування, засвідчених Головою реєстраційної комісії згідно статуту.</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3</w:t>
            </w:r>
            <w:r w:rsidRPr="007C3B76">
              <w:rPr>
                <w:rFonts w:ascii="Times New Roman CYR" w:hAnsi="Times New Roman CYR" w:cs="Times New Roman CYR"/>
              </w:rPr>
              <w:tab/>
              <w:t>Затвердити звіт Наглядової ради за 2019 рік без зауважень та додаткових заходів. Визнати роботу наглядової ради задовільною</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4</w:t>
            </w:r>
            <w:r w:rsidRPr="007C3B76">
              <w:rPr>
                <w:rFonts w:ascii="Times New Roman CYR" w:hAnsi="Times New Roman CYR" w:cs="Times New Roman CYR"/>
              </w:rPr>
              <w:tab/>
              <w:t>Затвердити звіт правління за 2019 рік без зауважень та додаткових заходів. Визнати роботу Правління за 2019 рік задовільною</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5</w:t>
            </w:r>
            <w:r w:rsidRPr="007C3B76">
              <w:rPr>
                <w:rFonts w:ascii="Times New Roman CYR" w:hAnsi="Times New Roman CYR" w:cs="Times New Roman CYR"/>
              </w:rPr>
              <w:tab/>
              <w:t>Затвердити річний звіт товариства, включаючи річну фінансову звітність за 2019 рік</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6</w:t>
            </w:r>
            <w:r w:rsidRPr="007C3B76">
              <w:rPr>
                <w:rFonts w:ascii="Times New Roman CYR" w:hAnsi="Times New Roman CYR" w:cs="Times New Roman CYR"/>
              </w:rPr>
              <w:tab/>
              <w:t>Затвердити наступний розподіл прибутку (покриття збитків) 2019 року: Збиток, отриманий за результатами діяльності 2019 року в розмірі 3232 тис. грн. не покривати. Дивіденди не нараховувати та не виплачувати</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7.</w:t>
            </w:r>
            <w:r w:rsidRPr="007C3B76">
              <w:rPr>
                <w:rFonts w:ascii="Times New Roman CYR" w:hAnsi="Times New Roman CYR" w:cs="Times New Roman CYR"/>
              </w:rPr>
              <w:tab/>
              <w:t>Припинити повноваження голови та членів Наглядової ради</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8.</w:t>
            </w:r>
            <w:r w:rsidRPr="007C3B76">
              <w:rPr>
                <w:rFonts w:ascii="Times New Roman CYR" w:hAnsi="Times New Roman CYR" w:cs="Times New Roman CYR"/>
              </w:rPr>
              <w:tab/>
              <w:t>Обрати (переобрати) на наступний термін 3 роки Наглядову раду в складі: Дiхтярук Вiталiй Борисович, Герасименко Ганна Миколаївна, Ревко Лiдiя Якiвна</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9</w:t>
            </w:r>
            <w:r w:rsidRPr="007C3B76">
              <w:rPr>
                <w:rFonts w:ascii="Times New Roman CYR" w:hAnsi="Times New Roman CYR" w:cs="Times New Roman CYR"/>
              </w:rPr>
              <w:tab/>
              <w:t>Затвердити умови цивільно-правових договорів, що укладатимуться з членами Наглядової ради (проекти договорів додаються). Уповноважити Голову правління підписати цивільно-правові договори з членами Наглядової ради</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У звiтному роцi позачергові збори не ініціювалися і не скликалися, загальнi збори акцiонерiв у формi заочного голосування не проводилися.</w:t>
            </w:r>
          </w:p>
          <w:p w:rsidR="002576F0" w:rsidRPr="007C3B76" w:rsidRDefault="002576F0">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Реєстрацiю акцiонерiв для участi в загальних зборах акцiонерiв здійснювала реєстраційна комісія, призначена Наглядовою радою, Голову Реєстраційної комісії обрано простою більшістю голосів на першому засіданні.</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Контроль за станом реєстрацiї акцiонерiв або їх представникiв для участi в зазначених загальних зборах (НКЦПФР, Акціонери, які володіють у сукупності більше ніж 10 відсотків) не здійснювався.</w:t>
            </w:r>
          </w:p>
          <w:p w:rsidR="002576F0" w:rsidRPr="007C3B76" w:rsidRDefault="002576F0">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Голосування з питань порядку денного на загальних зборах здійснювалось за принципом: одна акція - один голос за допомогою бюлетенів для голосування, за кандидатів на посади членів Наглядової ради - кумулятивним голосуванням за допомогою бюлетеня для кумулятивного голосування.</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Додаткової iнформацiї немає.</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Додаткової iнформацiї немає.</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Позачерговi збори не скликалися.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д/в</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Позачерговi збори не скликалися.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775248" w:rsidRPr="007C3B76">
        <w:trPr>
          <w:trHeight w:val="200"/>
        </w:trPr>
        <w:tc>
          <w:tcPr>
            <w:tcW w:w="5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Черговi збори вiдбулися.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775248" w:rsidRPr="007C3B76">
        <w:trPr>
          <w:trHeight w:val="200"/>
        </w:trPr>
        <w:tc>
          <w:tcPr>
            <w:tcW w:w="5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 xml:space="preserve">У разі скликання, але непроведення </w:t>
            </w:r>
            <w:r w:rsidRPr="007C3B76">
              <w:rPr>
                <w:rFonts w:ascii="Times New Roman CYR" w:hAnsi="Times New Roman CYR" w:cs="Times New Roman CYR"/>
                <w:b/>
                <w:bCs/>
                <w:sz w:val="24"/>
                <w:szCs w:val="24"/>
              </w:rPr>
              <w:lastRenderedPageBreak/>
              <w:t>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Позачерговi збори не скликалися.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775248" w:rsidRPr="007C3B76">
        <w:trPr>
          <w:trHeight w:val="200"/>
        </w:trPr>
        <w:tc>
          <w:tcPr>
            <w:tcW w:w="2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b/>
                <w:bCs/>
                <w:sz w:val="24"/>
                <w:szCs w:val="24"/>
              </w:rPr>
              <w:t>Функціональні обов'язки члена наглядової ради</w:t>
            </w:r>
          </w:p>
        </w:tc>
      </w:tr>
      <w:tr w:rsidR="00775248" w:rsidRPr="007C3B76">
        <w:trPr>
          <w:trHeight w:val="200"/>
        </w:trPr>
        <w:tc>
          <w:tcPr>
            <w:tcW w:w="2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Дiхтярук Вiталiй Борисович</w:t>
            </w:r>
          </w:p>
        </w:tc>
        <w:tc>
          <w:tcPr>
            <w:tcW w:w="1600" w:type="dxa"/>
            <w:tcBorders>
              <w:top w:val="single" w:sz="6" w:space="0" w:color="auto"/>
              <w:left w:val="single" w:sz="6" w:space="0" w:color="auto"/>
              <w:bottom w:val="single" w:sz="6" w:space="0" w:color="auto"/>
              <w:right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Скликає та органiзовує засiдання Наглядової ради для забезпечення роботи Товариства, звiтує перед акцiонерами щодо роботи Наглядової ради протягом перiоду.  Повноваження та обов'язки визначенi Статутом, Положенням про Наглядову раду. Обов'язками голови Ради є координацiя дiяльностi для належного виконання Радою своїх функцiй.</w:t>
            </w:r>
          </w:p>
        </w:tc>
      </w:tr>
      <w:tr w:rsidR="00775248" w:rsidRPr="007C3B76">
        <w:trPr>
          <w:trHeight w:val="200"/>
        </w:trPr>
        <w:tc>
          <w:tcPr>
            <w:tcW w:w="2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Герасименко Ганна Миколаївна</w:t>
            </w:r>
          </w:p>
        </w:tc>
        <w:tc>
          <w:tcPr>
            <w:tcW w:w="1600" w:type="dxa"/>
            <w:tcBorders>
              <w:top w:val="single" w:sz="6" w:space="0" w:color="auto"/>
              <w:left w:val="single" w:sz="6" w:space="0" w:color="auto"/>
              <w:bottom w:val="single" w:sz="6" w:space="0" w:color="auto"/>
              <w:right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tc>
      </w:tr>
      <w:tr w:rsidR="00775248" w:rsidRPr="007C3B76">
        <w:trPr>
          <w:trHeight w:val="200"/>
        </w:trPr>
        <w:tc>
          <w:tcPr>
            <w:tcW w:w="2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Ревко Лiдiя Якiвна</w:t>
            </w:r>
          </w:p>
        </w:tc>
        <w:tc>
          <w:tcPr>
            <w:tcW w:w="1600" w:type="dxa"/>
            <w:tcBorders>
              <w:top w:val="single" w:sz="6" w:space="0" w:color="auto"/>
              <w:left w:val="single" w:sz="6" w:space="0" w:color="auto"/>
              <w:bottom w:val="single" w:sz="6" w:space="0" w:color="auto"/>
              <w:right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 xml:space="preserve">Чи проведені засідання наглядової ради, </w:t>
            </w:r>
            <w:r w:rsidRPr="007C3B76">
              <w:rPr>
                <w:rFonts w:ascii="Times New Roman CYR" w:hAnsi="Times New Roman CYR" w:cs="Times New Roman CYR"/>
                <w:b/>
                <w:bCs/>
                <w:sz w:val="24"/>
                <w:szCs w:val="24"/>
              </w:rPr>
              <w:lastRenderedPageBreak/>
              <w:t>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 xml:space="preserve">Наглядова рада Товариства є органом, що здiйснює захист прав акцiонерiв товариства i в межах компетенцiї, визначеної статутом </w:t>
            </w:r>
            <w:r w:rsidRPr="007C3B76">
              <w:rPr>
                <w:rFonts w:ascii="Times New Roman CYR" w:hAnsi="Times New Roman CYR" w:cs="Times New Roman CYR"/>
                <w:sz w:val="24"/>
                <w:szCs w:val="24"/>
              </w:rPr>
              <w:lastRenderedPageBreak/>
              <w:t>та законодавством, контролює та регулює дiяльнiсть Правлiння Товариства. Проятгом року проведено наступні засідання наглядової ради:</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w:t>
            </w:r>
            <w:r w:rsidRPr="007C3B76">
              <w:rPr>
                <w:rFonts w:ascii="Times New Roman CYR" w:hAnsi="Times New Roman CYR" w:cs="Times New Roman CYR"/>
                <w:sz w:val="24"/>
                <w:szCs w:val="24"/>
              </w:rPr>
              <w:tab/>
              <w:t>02.01.2020 року</w:t>
            </w:r>
            <w:r w:rsidRPr="007C3B76">
              <w:rPr>
                <w:rFonts w:ascii="Times New Roman CYR" w:hAnsi="Times New Roman CYR" w:cs="Times New Roman CYR"/>
                <w:sz w:val="24"/>
                <w:szCs w:val="24"/>
              </w:rPr>
              <w:tab/>
              <w:t>1.Надати голові правління ПрАТ "Чернігівський цегельний завод №3" Самойленко А.В.  у  2020 році право підписання договорів.</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w:t>
            </w:r>
            <w:r w:rsidRPr="007C3B76">
              <w:rPr>
                <w:rFonts w:ascii="Times New Roman CYR" w:hAnsi="Times New Roman CYR" w:cs="Times New Roman CYR"/>
                <w:sz w:val="24"/>
                <w:szCs w:val="24"/>
              </w:rPr>
              <w:tab/>
              <w:t>15.01.2020 року</w:t>
            </w:r>
            <w:r w:rsidRPr="007C3B76">
              <w:rPr>
                <w:rFonts w:ascii="Times New Roman CYR" w:hAnsi="Times New Roman CYR" w:cs="Times New Roman CYR"/>
                <w:sz w:val="24"/>
                <w:szCs w:val="24"/>
              </w:rPr>
              <w:tab/>
              <w:t>Обрати аудитора для укладання договору на виконання завдання з надання впевненості щодо інформації, яка міститься у звіті про корпоративне управління  за 2019 рік ПП "АФ "Експрес-Аудит" .</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w:t>
            </w:r>
            <w:r w:rsidRPr="007C3B76">
              <w:rPr>
                <w:rFonts w:ascii="Times New Roman CYR" w:hAnsi="Times New Roman CYR" w:cs="Times New Roman CYR"/>
                <w:sz w:val="24"/>
                <w:szCs w:val="24"/>
              </w:rPr>
              <w:tab/>
              <w:t>19.02.2020 року</w:t>
            </w:r>
            <w:r w:rsidRPr="007C3B76">
              <w:rPr>
                <w:rFonts w:ascii="Times New Roman CYR" w:hAnsi="Times New Roman CYR" w:cs="Times New Roman CYR"/>
                <w:sz w:val="24"/>
                <w:szCs w:val="24"/>
              </w:rPr>
              <w:tab/>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1.Скликати річні загальні збори акціонерів 30 квітня 2020 року.</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 Визначити дату складання переліку власників для розсилки повідомлення про збори акціонерам - 05.03.2020 року. Розсилку здійснити простими листами згідно переліку</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 Затвердити проект порядку денного  зборів.</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4.4.Затвердити проекти рішень згідно порядку денного зборів.</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xml:space="preserve">4) </w:t>
            </w:r>
            <w:r w:rsidRPr="007C3B76">
              <w:rPr>
                <w:rFonts w:ascii="Times New Roman CYR" w:hAnsi="Times New Roman CYR" w:cs="Times New Roman CYR"/>
                <w:sz w:val="24"/>
                <w:szCs w:val="24"/>
              </w:rPr>
              <w:tab/>
              <w:t>15.04.2020 року</w:t>
            </w:r>
            <w:r w:rsidRPr="007C3B76">
              <w:rPr>
                <w:rFonts w:ascii="Times New Roman CYR" w:hAnsi="Times New Roman CYR" w:cs="Times New Roman CYR"/>
                <w:sz w:val="24"/>
                <w:szCs w:val="24"/>
              </w:rPr>
              <w:tab/>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1.Затвердити порядок денний загальних зборів акціонерів.</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2.Затвердити проекти рішень згідно порядку денного зборів.</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3.Затвердити форми бюлетенів для голосування на загальних зборах акціонерів.</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4.Затвердити склад комісії з реєстрації акціонерів для участі у загальних зборах акціонерів.</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5.Затвердити склад тимчасової лічильної комісії для підрахунку голосів по першому питанню порядку денного загальних зборів акціонерів 30.04.2020 року</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5)</w:t>
            </w:r>
            <w:r w:rsidRPr="007C3B76">
              <w:rPr>
                <w:rFonts w:ascii="Times New Roman CYR" w:hAnsi="Times New Roman CYR" w:cs="Times New Roman CYR"/>
                <w:sz w:val="24"/>
                <w:szCs w:val="24"/>
              </w:rPr>
              <w:tab/>
              <w:t>16.04.2020 року</w:t>
            </w:r>
            <w:r w:rsidRPr="007C3B76">
              <w:rPr>
                <w:rFonts w:ascii="Times New Roman CYR" w:hAnsi="Times New Roman CYR" w:cs="Times New Roman CYR"/>
                <w:sz w:val="24"/>
                <w:szCs w:val="24"/>
              </w:rPr>
              <w:tab/>
              <w:t>Затвердити річну інформацію емітента за 2019 рік.</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6)</w:t>
            </w:r>
            <w:r w:rsidRPr="007C3B76">
              <w:rPr>
                <w:rFonts w:ascii="Times New Roman CYR" w:hAnsi="Times New Roman CYR" w:cs="Times New Roman CYR"/>
                <w:sz w:val="24"/>
                <w:szCs w:val="24"/>
              </w:rPr>
              <w:tab/>
              <w:t>30.04.2020 року      Обрати Головою Наглядової ради Дiхтярука Віталія Борисовича на наступний термін 3 роки.</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7)</w:t>
            </w:r>
            <w:r w:rsidRPr="007C3B76">
              <w:rPr>
                <w:rFonts w:ascii="Times New Roman CYR" w:hAnsi="Times New Roman CYR" w:cs="Times New Roman CYR"/>
                <w:sz w:val="24"/>
                <w:szCs w:val="24"/>
              </w:rPr>
              <w:tab/>
              <w:t>30.10.2020 року</w:t>
            </w:r>
            <w:r w:rsidRPr="007C3B76">
              <w:rPr>
                <w:rFonts w:ascii="Times New Roman CYR" w:hAnsi="Times New Roman CYR" w:cs="Times New Roman CYR"/>
                <w:sz w:val="24"/>
                <w:szCs w:val="24"/>
              </w:rPr>
              <w:tab/>
              <w:t xml:space="preserve"> Розглянуто підсумки роботи підприємства за 9 місяців 2020 року та признано роботу  незадовільною.</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8)</w:t>
            </w:r>
            <w:r w:rsidRPr="007C3B76">
              <w:rPr>
                <w:rFonts w:ascii="Times New Roman CYR" w:hAnsi="Times New Roman CYR" w:cs="Times New Roman CYR"/>
                <w:sz w:val="24"/>
                <w:szCs w:val="24"/>
              </w:rPr>
              <w:tab/>
              <w:t>31.12.2020 року</w:t>
            </w:r>
            <w:r w:rsidRPr="007C3B76">
              <w:rPr>
                <w:rFonts w:ascii="Times New Roman CYR" w:hAnsi="Times New Roman CYR" w:cs="Times New Roman CYR"/>
                <w:sz w:val="24"/>
                <w:szCs w:val="24"/>
              </w:rPr>
              <w:tab/>
              <w:t>Слухали інформацію Голови Наглядової ради Дiхтярука В.Б. про підсумки роботи заводу за 2020 рік. Вирішили провести зупинку заводу у зв'язку з затовареністю на складі готової продукції та відсутністю реалізації з 11 січня 2021 по 30 квітня 2021 року.</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Згiдно Статуту Рiшення наглядової ради приймається простою бiльшiстю голосiв членiв наглядової ради, якi беруть участь у засiданнi. На засiданнi наглядової ради кожний член наглядової ради має один голос. У разi розподiлу голосiв порiвну голос голови є вирiшальним. Члени Наглядової ради, в тому числi Голова Наглядової ради працюють ефективно, прийнятi ними рiшення позитивно впливають на фiнансово-господарську дiяльнiсть Товариства</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Персональний склад комітетів</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Додаткової iнформацiї немає.</w:t>
            </w:r>
          </w:p>
        </w:tc>
        <w:tc>
          <w:tcPr>
            <w:tcW w:w="3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xml:space="preserve">У складi Наглядової ради комiтети не створювалися. </w:t>
            </w:r>
          </w:p>
        </w:tc>
      </w:tr>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комiтети не створювалися. Оцiнка роботи не проводилася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Наглядова рада виконує поставлені цілі. Засідання проводяться своєчасно по мірі необхідності. Звіт наглядової ради затверджено загальними зборами. Оцінка не проводилася.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Інше (зазначити)</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Спецiальнi вимоги вiдсутнi</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 звiтному перiодi Наглядова рада переобрана в тому ж складі</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Голова наглядової ради - штатний працiвник за контрактом.</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b/>
                <w:bCs/>
                <w:sz w:val="24"/>
                <w:szCs w:val="24"/>
              </w:rPr>
              <w:t>Функціональні обов'язки члена виконавчого органу</w:t>
            </w:r>
          </w:p>
        </w:tc>
      </w:tr>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Голова правлiння - Самойленко Анатолiй Васильович</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xml:space="preserve">Голови правлiння: Здiйснювати управлiння поточною дiяльнiстю Товариства вiдповiдно до наданих повноважень. Вiн несе персональну вiдповiдальнiсть за виконання покладених завдань; без довiреностi дiє вiд iменi Товариства, представляє iнтереси Товариства, вчиняє правочини вiд iменi Товариства, видає накази та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вирiшувати всi питання дiяльностi Товариства, крiм тих, що вiднесенi до компетенцiї iнших органiв Товариства; </w:t>
            </w:r>
          </w:p>
          <w:p w:rsidR="00775248" w:rsidRPr="007C3B76" w:rsidRDefault="007C3B76" w:rsidP="002576F0">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Голова правлiння Товариства в межах повноважень, передбачених Статутом здiйснює керiвництво дiяльнiстю Товариства.</w:t>
            </w:r>
          </w:p>
        </w:tc>
      </w:tr>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xml:space="preserve">Член правління </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 межах наданих повноважень та компетенцiї  приймає участь в  управлiннi поточною дiяльнiстю Товариства: приймає участь у засiданнях правлiння, вносить пропозицiї, приймає участь в обговореннi порядку денного, голосує по ним, на пiдставi чого приймаються вiдповiднi рiшення.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 xml:space="preserve">Чи проведені засідання </w:t>
            </w:r>
            <w:r w:rsidRPr="007C3B76">
              <w:rPr>
                <w:rFonts w:ascii="Times New Roman CYR" w:hAnsi="Times New Roman CYR" w:cs="Times New Roman CYR"/>
                <w:b/>
                <w:bCs/>
                <w:sz w:val="24"/>
                <w:szCs w:val="24"/>
              </w:rPr>
              <w:lastRenderedPageBreak/>
              <w:t>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lastRenderedPageBreak/>
              <w:t xml:space="preserve">Згiдно Статуту рiшення правлiння приймається простою </w:t>
            </w:r>
            <w:r w:rsidRPr="007C3B76">
              <w:rPr>
                <w:rFonts w:ascii="Times New Roman CYR" w:hAnsi="Times New Roman CYR" w:cs="Times New Roman CYR"/>
                <w:sz w:val="24"/>
                <w:szCs w:val="24"/>
              </w:rPr>
              <w:lastRenderedPageBreak/>
              <w:t>бiльшiстю голосiв. Кожен член правлiння має  один голос</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 xml:space="preserve">Правлiння проводить засiдання регулярно по мiрi необхiдностi та вирiшує поточнi питання дiяльностi Товариства оперативно. </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Протягом звiтного перiоду засiдання правлiння, якi б оформлювалися протоколами, не вiдбувалось. Прийняття рiшень вiдбувається шляхом оперативного проведення виробничих нарад, на яких вирiшувались поточнi питання фiнансово-господарської дiяльностi Товариства.</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Дiяльнiсть виконавчого органу зумовлює позитивнi змiни у фiнансово-господарськiй дiяльностi товариства</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775248" w:rsidRPr="007C3B76">
        <w:trPr>
          <w:trHeight w:val="200"/>
        </w:trPr>
        <w:tc>
          <w:tcPr>
            <w:tcW w:w="3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Правлiння звiтує перед наглядовою радою за виконану роботу. Звiт правлiння затверджується наглядовою радою та загальними зборами. Оцінка роботи не проводилася.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в процесі господарської діяльності  та корпоративного управління Товариство спирається на положення Закону України "Про акціонерні товариства", Принципи корпоративного управління , затверджені рішенням НКЦПФР від 22.07.2014 року №955, Статут та внутрішні документи.</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ефективного внутрішнього контролю - це важлива складова управління Товариством, яка є основою його безперервного функціонування. Дієві заходи внутрішнього контролю сприяють виконанню головних завдань, що стоять перед Товариством. Така система спонукає працівників Товариства дотримуватися чинного законодавства та нормативних актів.</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суб'єктів внутрішнього корпоративного контролю Товариства належать: </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загальні збори акціонерів;</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Наглядова рада;</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w:t>
      </w:r>
      <w:r w:rsidR="002576F0">
        <w:rPr>
          <w:rFonts w:ascii="Times New Roman CYR" w:hAnsi="Times New Roman CYR" w:cs="Times New Roman CYR"/>
          <w:sz w:val="24"/>
          <w:szCs w:val="24"/>
        </w:rPr>
        <w:t xml:space="preserve"> </w:t>
      </w:r>
      <w:r>
        <w:rPr>
          <w:rFonts w:ascii="Times New Roman CYR" w:hAnsi="Times New Roman CYR" w:cs="Times New Roman CYR"/>
          <w:sz w:val="24"/>
          <w:szCs w:val="24"/>
        </w:rPr>
        <w:t>- Правління;</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 керівники та працівники структурних підрозділів.</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об'єктів внутрішнього контролю відносяться:</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найважливіших бізнес-процесів і бюджетів;</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норм Статуту та інших важливих корпоративних нормативних актів (положень і регламентів);</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рухом найбільш ліквідних активів, що не відносяться до розряду сировини, матеріалів і готової продукції (цінні папери, об'єкти нерухомості і т.п.);</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значними угодами і ключовими кадровими рішеннями;</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контроль за виконанням рішень загальних зборів  акціонерів, наглядової ради, а також найважливіших рішень правління і наказів по Товариству.</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Серед загальних функцій системи внутрішнього контролю корпоративних прав у цілому можна виокремити забезпечення: </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надійності та достовірності показників, що стосуються господарської діяльності та корпоративних прав у системі бухгалтерського обліку та звітності - фінансової, податкової, внутрішньої; </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своєчасного та надійного інформаційного підґрунтя для прийняття управлінських рішень стосовно господарської діяльності та корпоративних прав;</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виявлення відхилень від запланованих показників господарської діяльності;</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усунення факторів, що спричиняють відхилення від планів, розробка рекомендацій щодо підвищення ефективності роботи підприємства.</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виконання своїх функцій в системі внутрішнього контролю Товариства суб'єкти внутрішнього контролю наділені відповідними повноваженнями (див. нижче).</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Відповідно до ст. 7.5 Статуту Товариства для проведення перевірки фінансово-господарської діяльності Товариства загальні збори акціонерів можуть обирати Ревізора (Ревізійну комісію).</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Рішенням загальних зборів акціонерів , що відбулися 27 березня 2017 року (протокол №1 від 27.03.2017 року) були  припинені  повноваження   ревізора Товариства. У зв'язку з  відсутністю обов'язковості наявності Ревізора згідно нової редакції Статуту на наступний термін ревізор не обирався.</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Статут Товариства містить  положення, які обмежують повноваження виконавчого органу (Правління) приймати рішення про укладення договорів, враховуючи їх суму, від імені акціонерного товариства, а саме:</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відповідно до п. 7.3.2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належить до виключної компетенції Наглядової ради;</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відповідно до п.7.2.4 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 належить до виключної компетенції  загальних зборів Товариства.</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Внутрішні документи акціонерного товариства містять положення про конфлікт інтересів, тобто у разі  суперечності між особистими інтересами посадової особи та обов'язком діяти в інтересах акціонерного товариства згідно з п. 8.2 Статуту посадові особи органів Товариства повинні діяти в інтересах Товариства, дотримуватися вимог законодавства, положень Статуту та інших документів Товариства.</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Посадові особи органів Товариства не мають права розголошувати комерційну таємницю, інформацію з обмеженим доступом та конфіденційну інформацію про діяльність Товариства, крім випадків, передбачених законом.</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Посадові особи органів Товариства несуть відповідальність за збитки, заподіяні Товариству їх діями (бездіяльністю) відповідно до законодавства України. У разі, якщо відповідальність згідно цього пункту несуть декілька осіб, їхня відповідальність перед Товариством є солідарною.</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Товаристві передбачені такі внутрішні положення :</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Положення про наглядову раду;</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Положення про виконавчий орган;</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Положення про ревізійну комісію ( ревізора).</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готує фінансову звітність відповідно до Міжнародних стандартів фінансової звітності.</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Товариства за 2020 рік незалежним аудитором не перевірялась.</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Не належить до компетенції жодного органу</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4884"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r>
    </w:tbl>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w:t>
      </w:r>
      <w:r>
        <w:rPr>
          <w:rFonts w:ascii="Times New Roman CYR" w:hAnsi="Times New Roman CYR" w:cs="Times New Roman CYR"/>
          <w:b/>
          <w:bCs/>
          <w:sz w:val="24"/>
          <w:szCs w:val="24"/>
        </w:rPr>
        <w:lastRenderedPageBreak/>
        <w:t xml:space="preserve">імені акціонерного товариства? (так/ні)  </w:t>
      </w:r>
      <w:r>
        <w:rPr>
          <w:rFonts w:ascii="Times New Roman CYR" w:hAnsi="Times New Roman CYR" w:cs="Times New Roman CYR"/>
          <w:sz w:val="24"/>
          <w:szCs w:val="24"/>
          <w:u w:val="single"/>
        </w:rPr>
        <w:t>так</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3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Статут</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1020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044"/>
        <w:gridCol w:w="3260"/>
        <w:gridCol w:w="1418"/>
        <w:gridCol w:w="850"/>
        <w:gridCol w:w="1134"/>
      </w:tblGrid>
      <w:tr w:rsidR="00775248" w:rsidRPr="007C3B76" w:rsidTr="002576F0">
        <w:trPr>
          <w:trHeight w:val="182"/>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Cs w:val="24"/>
              </w:rPr>
            </w:pPr>
            <w:r w:rsidRPr="007C3B76">
              <w:rPr>
                <w:rFonts w:ascii="Times New Roman CYR" w:hAnsi="Times New Roman CYR" w:cs="Times New Roman CYR"/>
                <w:szCs w:val="24"/>
              </w:rPr>
              <w:t>Інформація про діяльність акціонерного товариства</w:t>
            </w:r>
          </w:p>
        </w:tc>
        <w:tc>
          <w:tcPr>
            <w:tcW w:w="1044"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Cs w:val="24"/>
              </w:rPr>
            </w:pPr>
            <w:r w:rsidRPr="007C3B76">
              <w:rPr>
                <w:rFonts w:ascii="Times New Roman CYR" w:hAnsi="Times New Roman CYR" w:cs="Times New Roman CYR"/>
                <w:szCs w:val="24"/>
              </w:rPr>
              <w:t>Інформація розповсюджується на загальних зборах</w:t>
            </w:r>
          </w:p>
        </w:tc>
        <w:tc>
          <w:tcPr>
            <w:tcW w:w="3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Cs w:val="24"/>
              </w:rPr>
            </w:pPr>
            <w:r w:rsidRPr="007C3B76">
              <w:rPr>
                <w:rFonts w:ascii="Times New Roman CYR" w:hAnsi="Times New Roman CYR" w:cs="Times New Roman CYR"/>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18"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Cs w:val="24"/>
              </w:rPr>
            </w:pPr>
            <w:r w:rsidRPr="007C3B76">
              <w:rPr>
                <w:rFonts w:ascii="Times New Roman CYR" w:hAnsi="Times New Roman CYR" w:cs="Times New Roman CYR"/>
                <w:szCs w:val="24"/>
              </w:rPr>
              <w:t>Документи надаються для ознайомлення безпосередньо в акціонерному товаристві</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Cs w:val="24"/>
              </w:rPr>
            </w:pPr>
            <w:r w:rsidRPr="007C3B76">
              <w:rPr>
                <w:rFonts w:ascii="Times New Roman CYR" w:hAnsi="Times New Roman CYR" w:cs="Times New Roman CYR"/>
                <w:szCs w:val="24"/>
              </w:rPr>
              <w:t>Копії документів надаються на запит акціонера</w:t>
            </w:r>
          </w:p>
        </w:tc>
        <w:tc>
          <w:tcPr>
            <w:tcW w:w="1134"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Cs w:val="24"/>
              </w:rPr>
            </w:pPr>
            <w:r w:rsidRPr="007C3B76">
              <w:rPr>
                <w:rFonts w:ascii="Times New Roman CYR" w:hAnsi="Times New Roman CYR" w:cs="Times New Roman CYR"/>
                <w:szCs w:val="24"/>
              </w:rPr>
              <w:t>Інформація розміщується на власному веб-сайті акціонерного товариства</w:t>
            </w:r>
          </w:p>
        </w:tc>
      </w:tr>
      <w:tr w:rsidR="00775248" w:rsidRPr="007C3B76" w:rsidTr="002576F0">
        <w:trPr>
          <w:trHeight w:val="182"/>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Фінансова звітність, результати діяльності</w:t>
            </w:r>
          </w:p>
        </w:tc>
        <w:tc>
          <w:tcPr>
            <w:tcW w:w="1044"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3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418"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r>
      <w:tr w:rsidR="00775248" w:rsidRPr="007C3B76" w:rsidTr="002576F0">
        <w:trPr>
          <w:trHeight w:val="182"/>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044"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3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418"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r>
      <w:tr w:rsidR="00775248" w:rsidRPr="007C3B76" w:rsidTr="002576F0">
        <w:trPr>
          <w:trHeight w:val="182"/>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Інформація про склад органів управління товариства</w:t>
            </w:r>
          </w:p>
        </w:tc>
        <w:tc>
          <w:tcPr>
            <w:tcW w:w="1044"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3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418"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r>
      <w:tr w:rsidR="00775248" w:rsidRPr="007C3B76" w:rsidTr="002576F0">
        <w:trPr>
          <w:trHeight w:val="182"/>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Протоколи загальних зборів акціонерів після їх проведення</w:t>
            </w:r>
          </w:p>
        </w:tc>
        <w:tc>
          <w:tcPr>
            <w:tcW w:w="1044"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3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418"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134"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rsidTr="002576F0">
        <w:trPr>
          <w:trHeight w:val="182"/>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Розмір винагороди посадових осіб акціонерного товариства</w:t>
            </w:r>
          </w:p>
        </w:tc>
        <w:tc>
          <w:tcPr>
            <w:tcW w:w="1044"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3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418"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8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c>
          <w:tcPr>
            <w:tcW w:w="1134"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В звiтному перiодi аудит фiнансової звiтностi не проводився, проводилася перевiрка щодо надання обгрунтованої впевненостi для звiту про корпоративне управлiння</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Ні</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7000" w:type="dxa"/>
            <w:gridSpan w:val="2"/>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X</w:t>
            </w:r>
          </w:p>
        </w:tc>
      </w:tr>
      <w:tr w:rsidR="00775248" w:rsidRPr="007C3B76">
        <w:trPr>
          <w:trHeight w:val="200"/>
        </w:trPr>
        <w:tc>
          <w:tcPr>
            <w:tcW w:w="250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4"/>
                <w:szCs w:val="24"/>
              </w:rPr>
            </w:pPr>
            <w:r w:rsidRPr="007C3B76">
              <w:rPr>
                <w:rFonts w:ascii="Times New Roman CYR" w:hAnsi="Times New Roman CYR" w:cs="Times New Roman CYR"/>
                <w:sz w:val="24"/>
                <w:szCs w:val="24"/>
              </w:rPr>
              <w:t>Ревiзор не обраний</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775248"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775248" w:rsidRPr="007C3B76">
        <w:trPr>
          <w:trHeight w:val="200"/>
        </w:trPr>
        <w:tc>
          <w:tcPr>
            <w:tcW w:w="892"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775248" w:rsidRPr="007C3B76">
        <w:trPr>
          <w:trHeight w:val="200"/>
        </w:trPr>
        <w:tc>
          <w:tcPr>
            <w:tcW w:w="89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Самойленко Анатолiй Васильович</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66,193922</w:t>
            </w:r>
          </w:p>
        </w:tc>
      </w:tr>
      <w:tr w:rsidR="00775248" w:rsidRPr="007C3B76">
        <w:trPr>
          <w:trHeight w:val="200"/>
        </w:trPr>
        <w:tc>
          <w:tcPr>
            <w:tcW w:w="89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Приватне пiдприємство "Будiнвест"</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31895008</w:t>
            </w:r>
          </w:p>
        </w:tc>
        <w:tc>
          <w:tcPr>
            <w:tcW w:w="2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11,72337</w:t>
            </w:r>
          </w:p>
        </w:tc>
      </w:tr>
      <w:tr w:rsidR="00775248" w:rsidRPr="007C3B76">
        <w:trPr>
          <w:trHeight w:val="200"/>
        </w:trPr>
        <w:tc>
          <w:tcPr>
            <w:tcW w:w="89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Дiхтярук Вiталiй Борисович</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8,867481</w:t>
            </w:r>
          </w:p>
        </w:tc>
      </w:tr>
      <w:tr w:rsidR="00775248" w:rsidRPr="007C3B76">
        <w:trPr>
          <w:trHeight w:val="200"/>
        </w:trPr>
        <w:tc>
          <w:tcPr>
            <w:tcW w:w="89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Махоткiн Олег Георгiйович</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8,389097</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775248" w:rsidRDefault="0077524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775248" w:rsidRPr="007C3B76">
        <w:trPr>
          <w:trHeight w:val="200"/>
        </w:trPr>
        <w:tc>
          <w:tcPr>
            <w:tcW w:w="1892"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7C3B76">
              <w:rPr>
                <w:rFonts w:ascii="Times New Roman CYR" w:hAnsi="Times New Roman CYR" w:cs="Times New Roman CYR"/>
                <w:b/>
                <w:bCs/>
                <w:sz w:val="24"/>
                <w:szCs w:val="24"/>
              </w:rPr>
              <w:t>Дата виникнення обмеження</w:t>
            </w:r>
          </w:p>
        </w:tc>
      </w:tr>
      <w:tr w:rsidR="00775248" w:rsidRPr="007C3B76">
        <w:trPr>
          <w:trHeight w:val="200"/>
        </w:trPr>
        <w:tc>
          <w:tcPr>
            <w:tcW w:w="189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319 200</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75248" w:rsidRPr="007C3B76">
        <w:trPr>
          <w:trHeight w:val="200"/>
        </w:trPr>
        <w:tc>
          <w:tcPr>
            <w:tcW w:w="189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4"/>
                <w:szCs w:val="24"/>
              </w:rPr>
            </w:pPr>
            <w:r w:rsidRPr="007C3B76">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Посадовими особами органiв Товариства визнаються Голова та члени Наглядової ради, Голова та члени правлiння, Голова та члени Ревiзiйної комiсiї (Ревiзор) (у разi їх обрання).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членiв Наглядової ради Товариства здiйснюється Загальними зборами акцiонерiв шляхом кумулятивного голосування. Голова Наглядової ради обирається з її членiв простою бiльшiстю голосiв на засiданнi Наглядової ради. Одна й та сама особа може обиратися до складу Наглядової ради неодноразово. Член Наглядової ради не може бути одночасно членом правлiння, членом Ревiзiйної комiсiї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кiлькiсть членiв Наглядової ради, повноваження яких дiйснi, становить менше половини її кiлькiсного складу, Товариство протягом трьох мiсяцiв має скликати позачерговi загальнi збори для обрання всього складу Наглядової ради акцiонерного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простою бiльшiстю голосiв акцiонерiв, якi зареєструвалися для участi у зборах. Положення цiєї частини не застосовується до права акцiонера (акцiонерiв), представник якого (яких) обраний до складу Наглядової ради, замiнити такого представника - члена Наглядової ради.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членiв виконавчого органу (Правлiння) здiйснюється Загальними зборами акцiонерiв.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Кiлькiсний склад правлiння - 2 (двi) особи,  термiн дiї повноважень визначається загальними зборами акцiонерiв. Повноваження попереднього складу Правлiння Товариства дiють до затвердження нового складу Правлiння Товариства, незалежно вiд закiнчення строку повноважень.</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Пiдставами для дострокового припинення повноважень Правлiння є наступнi: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рiшення Наглядової ради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власне бажання члена Правлiння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звiльнення з посади Голови правлiння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недотримання вимог чинного законодавства, Статуту Товариства при прийняттi рiшень, iншi пiдстави, передбаченi чинним законодавством України.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його повноваження здiйснює виконуючий обов'язки Голови правлiння - особа, яка за рiшенням Наглядової ради тимчасово здiйснюватиме повноваження Голови правлiння. У разi вибуття у вiдрядження Голова правлiння може тимчасово призначити своїм наказом на час своєї вiдсутностi виконуючого обов'язки Голови правлiння.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винагороди або компенсацiї, якi мають бути виплаченi посадовим особам емiтента в разi їх звiльнення, вiдсутня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призначається i звiльняється згiдно наказу Голови правлiння</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Компетенцiя, порядок роботи та вiдповiдальнiсть членiв Наглядової ради визначається </w:t>
      </w:r>
      <w:r>
        <w:rPr>
          <w:rFonts w:ascii="Times New Roman CYR" w:hAnsi="Times New Roman CYR" w:cs="Times New Roman CYR"/>
          <w:sz w:val="24"/>
          <w:szCs w:val="24"/>
        </w:rPr>
        <w:lastRenderedPageBreak/>
        <w:t>чинним законодавством, Статутом, Положенням про Наглядову раду Товариства, а також цивiльно-правовим договором, що укладається з кожним членом Наглядової ради. Такий договiр вiд iменi Товариства пiдписується Головою правлiння Товариства або особою, уповноваженою на те загальними зборами.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в тому числi тих, що регламентують порядок вiдносин Товариства з акцiонерами;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проекту порядку денного Загальних зборiв, прийняття рiшення про дату їх проведення та про включення пропозицiй до проекту порядку денного, крiм скликання акцiонерами позачергових Загальних зборiв;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передбаченим чинним законодавством;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на суму, що не перевищує 25 % вартостi активiв Товариства;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вартостi майна у випадках, передбачених чинним законодавством;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який укладатиметься з Головою правлiння, встановлення розмiру його винагороди (у разi його укладання);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вiдсторонення Голови та/або члену правлiння вiд здiйснення повноважень та обрання особи, яка тимчасово здiйснюватиме цi повноваження до обрання Голови та члену правлiння Загальними зборами;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та припинення повноважень голови i членiв iнших органiв Товариства, в разi їх утворення (крiм членiв Ревiзiйної комiсiї (Ревiзора) та членiв Наглядової ради);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реєстрацiйної комiсiї та тимчасової лiчильної комiсiї (для загальних зборiв), за винятком випадку скликання позачергових зборiв акцiонерами;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надання пропозицiї щодо обрання аудитора Товариства та визначення умов договору, що укладатиметься з ним, встановлення розмiру оплати його послуг;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перелiку осiб, якi мають право на отримання дивiдендiв, порядку та строкiв виплати дивiдендiв;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визначення дати складення перелiку акцiонерiв, якi мають бути повiдомленi про проведення Загальних зборiв та мають право на участь у Загальних зборах;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вирiшення питань про участь Товариства у промислово-фiнансових групах та iнших об'єднаннях, про заснування iнших юридичних осiб;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у випадках, передбачених законодавством, у разi злиття, приєднання, подiлу, видiлу або перетворення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законодавства;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прийняття рiшення щодо вчинення значного правочину, щодо якого є заiнтересованiсть осiб, визначених законодавством.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належать до виключної компетенцiї Наглядової ради, не можуть вирiшуватися </w:t>
      </w:r>
      <w:r>
        <w:rPr>
          <w:rFonts w:ascii="Times New Roman CYR" w:hAnsi="Times New Roman CYR" w:cs="Times New Roman CYR"/>
          <w:sz w:val="24"/>
          <w:szCs w:val="24"/>
        </w:rPr>
        <w:lastRenderedPageBreak/>
        <w:t xml:space="preserve">iншими органами Товариства, крiм Загальних зборiв.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також належить:</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розгляд звiтiв Голови правлiння i актiв перевiрок (ревiзiй) Ревiзiйної комiсiї;</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обрання корпоративного секретаря - особи, яка вiдповiдає за взаємодiю Товариства з акцiонерами та iнвесторами (у разi необхiдностi)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iнiцiювання проведення позачергових перевiрок (ревiзiй) Ревiзiйною комiсiєю та аудиторських перевiрок фiнансово-господарської дiяльностi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затвердження ринкової вартостi майна, яким iнвестори сплачують за акцiї Товариства при їх емiсiї, затвердження ринкової вартостi акцiй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iнiцiювання порушення справи про притягнення до майнової, адмiнiстративної або кримiнальної вiдповiдальностi посадових осiб органiв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рiшення про використання Товариством певних статистичних кодiв Класифiкацiї видiв економiчної дiяльностi, в тому числi коду основного виду його економiчної дiяльностi, з метою подання документiв для державної реєстрацiї змiн до вiдомостей про юридичну особу;</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здiйснення iнших дiй щодо регулювання i контролю за дiяльнiстю Голови правлiння Товариства.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Права та обов'язки членiв Правлiння Товариства визначаються чинним законодавством, Статутом Товариства, Положенням про Правлiння, а також договором, що укладається з Головою та кожним членом Правлiння.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в тому числi: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виконання рiшень Загальних зборiв акцiонерiв та Наглядової ради;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до затвердження на Загальних зборах рiчного звiту та балансу;</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вчинення правочину, якщо ринкова вартiсть майна або послуг, що є його предметом, становить менше 10% вартостi активiв за даними останньої рiчної фiнансової звiтностi;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затвердження документiв, якi пов'язанi з дiяльнiстю Товариства, в межах компетенцiї, передбаченої цим Статутом;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формування поточних планiв дiяльностi Товариства;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розпорядження майном i коштами Товариства вiдповiдно до цього Статуту;</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iнструкцiй та iнших внутрiшнiх нормативних актiв з питань, що не входять до компетенцiї Загальних зборiв акцiонерiв та Наглядової ради;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приймання на роботу та звiльнення з роботи всiх працiвникiв Товариства, його фiлiй та представництв;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заохочення та притягнення до дисциплiнарної вiдповiдальностi всiх працiвникiв Товариства, його фiлiй та представництв;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вiдкриття рахункiв в банках та рахункiв в цiнних паперах в депозитарних установах i в Центральному депозитарiї, розпорядження цими рахунками i пiдписання розрахункових документiв i розпоряджень стосовно них;</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прийняття рiшення про змiну мiсцезнаходження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подання на розгляд трудового колективу проекту Колективного договору, забезпечення виконання Товариством обов'язкiв, взятих на себе згiдно з умовами колективного договору;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органiзацiя ведення бухгалтерського облiку та звiтностi Товариства, органiзацiя документообiгу як в самому Товариствi, так i в його вiдносинах з iншими юридичними та фiзичними особами;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в межах повноважень, передбачених Статутом здiйснює керiвництво дiяльнiстю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правлiння: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Голова правлiння Товариства має право представляти Товариство без довiреностi.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уповноважений керувати поточними справами Товариства i виконувати рiшення Загальних зборiв акцiонерiв та Наглядової ради, в тому числi: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представляти Товариство в його вiдносинах з юридичними та фiзичними особами;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вести переговори та пiдписувати договори (правочини) вiд iменi Товариства, з урахуванням обмежень, що передбаченi цим Статутом;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видавати довiреностi на право вчиняти дiї i представництво вiд iменi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видавати обов'язковi до виконання працiвниками Товариства накази та розпорядження з питань дiяльностi Товариства, встановлювати внутрiшний режим роботи в Товариствi;</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приймати на роботу i звiльняти працiвникiв з роботи в Товариствi, встановлювати працiвникам Товариства оклади i визначати iншi умови оплати працi, визначати повноваження керiвникiв структурних пiдроздiлiв та вiддiлiв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затверджувати поточнi плани Товариства та заходи, необхiднi для їх виконання;</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затверджувати штатний розпис та фонд оплати працi працiвникiв Товариства; </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розпоряджатись майном i коштами Товариства в межах, визначених цим Статутом;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внутрiшнi положення Товариства, якi регламентують поточну дiяльнiсть Товариства, регламенти, порядки, iнструкцiї, у т.ч. посадовi, робочi, з охорони працi, стандарти, умови та iншi внутрiшнi документи Товариства в межах, визначених цим Статутом;</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10)заохочувати та притягувати до дисциплiнарної вiдповiдальностi працiвникiв;</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визначати цiнову полiтику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пiдписувати з правом першого пiдпису фiнансовi та iншi документи Товариства, вiдкривати будь-якi рахунки в установах банку, без довiреностi подавати та пiдписувати позови, скарги, мировi угоди та iншi процесуальнi документи;</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затверджувати облiкову полiтику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готувати рiчнi звiти, рiчну фiнансову звiтнiсть, пропозицiї Наглядовiй радi щодо розмiрiв розподiлу прибутку Товариства за пiдсумками фiнансового року;</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приймати рiшення з усiх питань поточної дiяльностi Товариства, що не вiднесенi до виключної компетенцiї iнших органiв управлiння Товариства,  включаючи фiнансовi та виробничi питання, внесення змiн до вiдомостей про юридичну особу, що мiстяться в Єдиному державному реєстрi, в тому числi змiнювати види економiчної дiяльностi юридичної особи, кiнцевих бенефiцiарних власникiв тощо;</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здiйснювати iншi повноваження, покладенi на нього рiшеннями Загальних зборiв акцiонерiв та Наглядовою радою Товариства</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Головного бухгалтера визначенi посадовою iнструкцiєю</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посадовi особи Товариства дiють у межах своїх повноважень.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511E02" w:rsidRDefault="00511E02" w:rsidP="00511E02">
      <w:pPr>
        <w:autoSpaceDE w:val="0"/>
        <w:autoSpaceDN w:val="0"/>
        <w:adjustRightInd w:val="0"/>
        <w:spacing w:line="256" w:lineRule="atLeast"/>
        <w:jc w:val="center"/>
        <w:rPr>
          <w:b/>
          <w:bCs/>
          <w:sz w:val="28"/>
          <w:szCs w:val="28"/>
        </w:rPr>
      </w:pPr>
      <w:r>
        <w:rPr>
          <w:b/>
          <w:bCs/>
          <w:sz w:val="28"/>
          <w:szCs w:val="28"/>
        </w:rPr>
        <w:t>Звіт незалежного аудитора з надання впевненості щодо положень</w:t>
      </w:r>
    </w:p>
    <w:p w:rsidR="00511E02" w:rsidRDefault="00511E02" w:rsidP="00511E02">
      <w:pPr>
        <w:autoSpaceDE w:val="0"/>
        <w:autoSpaceDN w:val="0"/>
        <w:adjustRightInd w:val="0"/>
        <w:spacing w:line="256" w:lineRule="atLeast"/>
        <w:jc w:val="center"/>
        <w:rPr>
          <w:b/>
          <w:bCs/>
          <w:sz w:val="28"/>
          <w:szCs w:val="28"/>
        </w:rPr>
      </w:pPr>
      <w:r>
        <w:rPr>
          <w:b/>
          <w:bCs/>
          <w:sz w:val="28"/>
          <w:szCs w:val="28"/>
        </w:rPr>
        <w:t xml:space="preserve"> Звіту про корпоративне управління</w:t>
      </w:r>
    </w:p>
    <w:p w:rsidR="00511E02" w:rsidRDefault="00511E02" w:rsidP="00511E02">
      <w:pPr>
        <w:autoSpaceDE w:val="0"/>
        <w:autoSpaceDN w:val="0"/>
        <w:adjustRightInd w:val="0"/>
        <w:spacing w:line="256" w:lineRule="atLeast"/>
        <w:jc w:val="center"/>
        <w:rPr>
          <w:b/>
          <w:bCs/>
          <w:sz w:val="28"/>
          <w:szCs w:val="28"/>
        </w:rPr>
      </w:pPr>
      <w:r>
        <w:rPr>
          <w:b/>
          <w:bCs/>
          <w:sz w:val="28"/>
          <w:szCs w:val="28"/>
        </w:rPr>
        <w:t xml:space="preserve"> ПрАТ «Чернігівський цегельний завод №3»  за 2020 рік.</w:t>
      </w:r>
    </w:p>
    <w:p w:rsidR="00511E02" w:rsidRDefault="00511E02" w:rsidP="00511E02">
      <w:pPr>
        <w:autoSpaceDE w:val="0"/>
        <w:autoSpaceDN w:val="0"/>
        <w:adjustRightInd w:val="0"/>
        <w:spacing w:line="256" w:lineRule="atLeast"/>
        <w:jc w:val="right"/>
        <w:rPr>
          <w:b/>
          <w:sz w:val="24"/>
          <w:szCs w:val="24"/>
        </w:rPr>
      </w:pPr>
      <w:r>
        <w:rPr>
          <w:b/>
          <w:sz w:val="24"/>
          <w:szCs w:val="24"/>
        </w:rPr>
        <w:t>Управлінському персоналу,</w:t>
      </w:r>
    </w:p>
    <w:p w:rsidR="00511E02" w:rsidRDefault="00511E02" w:rsidP="00511E02">
      <w:pPr>
        <w:autoSpaceDE w:val="0"/>
        <w:autoSpaceDN w:val="0"/>
        <w:adjustRightInd w:val="0"/>
        <w:spacing w:line="256" w:lineRule="atLeast"/>
        <w:jc w:val="right"/>
        <w:rPr>
          <w:b/>
          <w:sz w:val="24"/>
          <w:szCs w:val="24"/>
        </w:rPr>
      </w:pPr>
      <w:r>
        <w:rPr>
          <w:b/>
          <w:sz w:val="24"/>
          <w:szCs w:val="24"/>
        </w:rPr>
        <w:t>Національній комісії з цінних паперів та фондового ринку</w:t>
      </w:r>
    </w:p>
    <w:p w:rsidR="00511E02" w:rsidRDefault="00511E02" w:rsidP="00511E02">
      <w:pPr>
        <w:autoSpaceDE w:val="0"/>
        <w:autoSpaceDN w:val="0"/>
        <w:adjustRightInd w:val="0"/>
        <w:spacing w:line="256" w:lineRule="atLeast"/>
        <w:jc w:val="right"/>
        <w:rPr>
          <w:sz w:val="24"/>
          <w:szCs w:val="24"/>
        </w:rPr>
      </w:pPr>
    </w:p>
    <w:p w:rsidR="00511E02" w:rsidRDefault="00511E02" w:rsidP="00511E02">
      <w:pPr>
        <w:autoSpaceDE w:val="0"/>
        <w:autoSpaceDN w:val="0"/>
        <w:adjustRightInd w:val="0"/>
        <w:spacing w:line="256" w:lineRule="atLeast"/>
        <w:ind w:left="360"/>
        <w:rPr>
          <w:b/>
          <w:bCs/>
          <w:sz w:val="24"/>
          <w:szCs w:val="24"/>
        </w:rPr>
      </w:pPr>
      <w:r>
        <w:rPr>
          <w:b/>
          <w:bCs/>
          <w:sz w:val="24"/>
          <w:szCs w:val="24"/>
        </w:rPr>
        <w:lastRenderedPageBreak/>
        <w:t xml:space="preserve">   Інформація про предмет завдання</w:t>
      </w:r>
    </w:p>
    <w:p w:rsidR="00511E02" w:rsidRDefault="00511E02" w:rsidP="00511E02">
      <w:pPr>
        <w:autoSpaceDE w:val="0"/>
        <w:autoSpaceDN w:val="0"/>
        <w:adjustRightInd w:val="0"/>
        <w:jc w:val="both"/>
        <w:rPr>
          <w:sz w:val="24"/>
          <w:szCs w:val="24"/>
        </w:rPr>
      </w:pPr>
      <w:r>
        <w:rPr>
          <w:sz w:val="24"/>
          <w:szCs w:val="24"/>
        </w:rPr>
        <w:t xml:space="preserve">Згідно з договором  № 3 від    02 березня 2021 року   ПП </w:t>
      </w:r>
      <w:r w:rsidRPr="00511E02">
        <w:rPr>
          <w:sz w:val="24"/>
          <w:szCs w:val="24"/>
        </w:rPr>
        <w:t>«</w:t>
      </w:r>
      <w:r>
        <w:rPr>
          <w:sz w:val="24"/>
          <w:szCs w:val="24"/>
        </w:rPr>
        <w:t>Аудиторська фірма «Експрес-Аудит</w:t>
      </w:r>
      <w:r w:rsidRPr="00511E02">
        <w:rPr>
          <w:sz w:val="24"/>
          <w:szCs w:val="24"/>
        </w:rPr>
        <w:t xml:space="preserve">» </w:t>
      </w:r>
      <w:r>
        <w:rPr>
          <w:sz w:val="24"/>
          <w:szCs w:val="24"/>
        </w:rPr>
        <w:t xml:space="preserve">провела перевірку інформації, включеної до складу Звіту керівництва  Приватного акціонерного товариства  </w:t>
      </w:r>
      <w:r w:rsidRPr="00511E02">
        <w:rPr>
          <w:sz w:val="24"/>
          <w:szCs w:val="24"/>
        </w:rPr>
        <w:t>«</w:t>
      </w:r>
      <w:r>
        <w:rPr>
          <w:sz w:val="24"/>
          <w:szCs w:val="24"/>
        </w:rPr>
        <w:t>Чернігівський цегельний завод №3</w:t>
      </w:r>
      <w:r w:rsidRPr="00511E02">
        <w:rPr>
          <w:sz w:val="24"/>
          <w:szCs w:val="24"/>
        </w:rPr>
        <w:t xml:space="preserve">» ( </w:t>
      </w:r>
      <w:r>
        <w:rPr>
          <w:sz w:val="24"/>
          <w:szCs w:val="24"/>
        </w:rPr>
        <w:t>далі по тексту – Товариство ), що додається, та включає Звіт про корпоративне управління  за 2020 рік.</w:t>
      </w:r>
    </w:p>
    <w:p w:rsidR="00511E02" w:rsidRDefault="00511E02" w:rsidP="00511E02">
      <w:pPr>
        <w:autoSpaceDE w:val="0"/>
        <w:autoSpaceDN w:val="0"/>
        <w:adjustRightInd w:val="0"/>
        <w:jc w:val="both"/>
        <w:rPr>
          <w:sz w:val="24"/>
          <w:szCs w:val="24"/>
        </w:rPr>
      </w:pPr>
      <w:r>
        <w:rPr>
          <w:sz w:val="24"/>
          <w:szCs w:val="24"/>
        </w:rPr>
        <w:t xml:space="preserve">Звіт про корпоративне управління був підготовлений управлінським персоналом Товариства відповідно до Закону України «Про цінні папери та фондовий ринок» та Положення  "Про розкриття інформації емітентами цінних паперів", затвердженого рішенням НКЦПФРУ від 03.12.2013 № 2826 з подальшими змінами та доповненнями. </w:t>
      </w:r>
    </w:p>
    <w:p w:rsidR="00511E02" w:rsidRDefault="00511E02" w:rsidP="00511E02">
      <w:pPr>
        <w:autoSpaceDE w:val="0"/>
        <w:autoSpaceDN w:val="0"/>
        <w:adjustRightInd w:val="0"/>
        <w:jc w:val="both"/>
        <w:rPr>
          <w:sz w:val="24"/>
          <w:szCs w:val="24"/>
        </w:rPr>
      </w:pPr>
      <w:r>
        <w:rPr>
          <w:sz w:val="24"/>
          <w:szCs w:val="24"/>
        </w:rPr>
        <w:t>Метою завдання з надання обґрунтованої впевненості є отримання достатніх і прийнятних доказів для того, щоб надати висновок щодо інформації про предмет перевірки.</w:t>
      </w:r>
    </w:p>
    <w:p w:rsidR="00511E02" w:rsidRDefault="00511E02" w:rsidP="00511E02">
      <w:pPr>
        <w:autoSpaceDE w:val="0"/>
        <w:autoSpaceDN w:val="0"/>
        <w:adjustRightInd w:val="0"/>
        <w:jc w:val="both"/>
        <w:rPr>
          <w:sz w:val="24"/>
          <w:szCs w:val="24"/>
        </w:rPr>
      </w:pPr>
      <w:r>
        <w:rPr>
          <w:sz w:val="24"/>
          <w:szCs w:val="24"/>
        </w:rPr>
        <w:t>Перевірка проводилась з 2 березня 2021 року по 8 квітня 2021 року.</w:t>
      </w:r>
    </w:p>
    <w:p w:rsidR="00511E02" w:rsidRDefault="00511E02" w:rsidP="00511E02">
      <w:pPr>
        <w:autoSpaceDE w:val="0"/>
        <w:autoSpaceDN w:val="0"/>
        <w:adjustRightInd w:val="0"/>
        <w:jc w:val="both"/>
        <w:rPr>
          <w:sz w:val="24"/>
          <w:szCs w:val="24"/>
        </w:rPr>
      </w:pPr>
      <w:r>
        <w:rPr>
          <w:sz w:val="24"/>
          <w:szCs w:val="24"/>
        </w:rPr>
        <w:t>Нами була перевірена наступна  інформація:</w:t>
      </w:r>
    </w:p>
    <w:p w:rsidR="00511E02" w:rsidRDefault="00511E02" w:rsidP="00511E02">
      <w:pPr>
        <w:autoSpaceDE w:val="0"/>
        <w:autoSpaceDN w:val="0"/>
        <w:adjustRightInd w:val="0"/>
        <w:jc w:val="both"/>
        <w:rPr>
          <w:sz w:val="24"/>
          <w:szCs w:val="24"/>
        </w:rPr>
      </w:pPr>
      <w:r>
        <w:rPr>
          <w:sz w:val="24"/>
          <w:szCs w:val="24"/>
        </w:rPr>
        <w:t>- щодо застосування та відповідності Кодексу корпоративного управління та практики корпоративного управління Товариства;</w:t>
      </w:r>
    </w:p>
    <w:p w:rsidR="00511E02" w:rsidRDefault="00511E02" w:rsidP="00511E02">
      <w:pPr>
        <w:autoSpaceDE w:val="0"/>
        <w:autoSpaceDN w:val="0"/>
        <w:adjustRightInd w:val="0"/>
        <w:jc w:val="both"/>
        <w:rPr>
          <w:sz w:val="24"/>
          <w:szCs w:val="24"/>
        </w:rPr>
      </w:pPr>
      <w:r>
        <w:rPr>
          <w:sz w:val="24"/>
          <w:szCs w:val="24"/>
        </w:rPr>
        <w:t>-  про проведені збори акціонерів та загальний опис прийнятих на зборах рішень;</w:t>
      </w:r>
    </w:p>
    <w:p w:rsidR="00511E02" w:rsidRDefault="00511E02" w:rsidP="00511E02">
      <w:pPr>
        <w:autoSpaceDE w:val="0"/>
        <w:autoSpaceDN w:val="0"/>
        <w:adjustRightInd w:val="0"/>
        <w:jc w:val="both"/>
        <w:rPr>
          <w:sz w:val="24"/>
          <w:szCs w:val="24"/>
        </w:rPr>
      </w:pPr>
      <w:r>
        <w:rPr>
          <w:sz w:val="24"/>
          <w:szCs w:val="24"/>
        </w:rPr>
        <w:t>- про персональний склад  Наглядової ради та виконавчого органу, про проведені засідання та загальний опис прийнятих рішень;</w:t>
      </w:r>
    </w:p>
    <w:p w:rsidR="00511E02" w:rsidRDefault="00511E02" w:rsidP="00511E02">
      <w:pPr>
        <w:autoSpaceDE w:val="0"/>
        <w:autoSpaceDN w:val="0"/>
        <w:adjustRightInd w:val="0"/>
        <w:jc w:val="both"/>
        <w:rPr>
          <w:sz w:val="24"/>
          <w:szCs w:val="24"/>
        </w:rPr>
      </w:pPr>
      <w:r>
        <w:rPr>
          <w:sz w:val="24"/>
          <w:szCs w:val="24"/>
        </w:rPr>
        <w:t>- про основні характеристики систем внутрішнього контролю і управління ризиками Товариства;</w:t>
      </w:r>
    </w:p>
    <w:p w:rsidR="00511E02" w:rsidRDefault="00511E02" w:rsidP="00511E02">
      <w:pPr>
        <w:autoSpaceDE w:val="0"/>
        <w:autoSpaceDN w:val="0"/>
        <w:adjustRightInd w:val="0"/>
        <w:jc w:val="both"/>
        <w:rPr>
          <w:sz w:val="24"/>
          <w:szCs w:val="24"/>
        </w:rPr>
      </w:pPr>
      <w:r>
        <w:rPr>
          <w:sz w:val="24"/>
          <w:szCs w:val="24"/>
        </w:rPr>
        <w:t>- про перелік осіб, які прямо або опосередковано є власниками значного пакету акцій Товариства;</w:t>
      </w:r>
    </w:p>
    <w:p w:rsidR="00511E02" w:rsidRDefault="00511E02" w:rsidP="00511E02">
      <w:pPr>
        <w:autoSpaceDE w:val="0"/>
        <w:autoSpaceDN w:val="0"/>
        <w:adjustRightInd w:val="0"/>
        <w:jc w:val="both"/>
        <w:rPr>
          <w:sz w:val="24"/>
          <w:szCs w:val="24"/>
        </w:rPr>
      </w:pPr>
      <w:r>
        <w:rPr>
          <w:sz w:val="24"/>
          <w:szCs w:val="24"/>
        </w:rPr>
        <w:t>- про будь-які обмеження прав участі та голосування акціонерів на загальних зборах Товариства;</w:t>
      </w:r>
    </w:p>
    <w:p w:rsidR="00511E02" w:rsidRDefault="00511E02" w:rsidP="00511E02">
      <w:pPr>
        <w:autoSpaceDE w:val="0"/>
        <w:autoSpaceDN w:val="0"/>
        <w:adjustRightInd w:val="0"/>
        <w:jc w:val="both"/>
        <w:rPr>
          <w:sz w:val="24"/>
          <w:szCs w:val="24"/>
        </w:rPr>
      </w:pPr>
      <w:r>
        <w:rPr>
          <w:sz w:val="24"/>
          <w:szCs w:val="24"/>
        </w:rPr>
        <w:t>- про порядок призначення та звільнення посадових осіб Товариства;</w:t>
      </w:r>
    </w:p>
    <w:p w:rsidR="00511E02" w:rsidRDefault="00511E02" w:rsidP="00511E02">
      <w:pPr>
        <w:autoSpaceDE w:val="0"/>
        <w:autoSpaceDN w:val="0"/>
        <w:adjustRightInd w:val="0"/>
        <w:jc w:val="both"/>
        <w:rPr>
          <w:sz w:val="24"/>
          <w:szCs w:val="24"/>
        </w:rPr>
      </w:pPr>
      <w:r>
        <w:rPr>
          <w:sz w:val="24"/>
          <w:szCs w:val="24"/>
        </w:rPr>
        <w:t>- про повноваження посадових осіб Товариства.</w:t>
      </w:r>
    </w:p>
    <w:p w:rsidR="00511E02" w:rsidRDefault="00511E02" w:rsidP="00511E02">
      <w:pPr>
        <w:autoSpaceDE w:val="0"/>
        <w:autoSpaceDN w:val="0"/>
        <w:adjustRightInd w:val="0"/>
        <w:spacing w:after="160" w:line="256" w:lineRule="atLeast"/>
        <w:jc w:val="both"/>
        <w:rPr>
          <w:sz w:val="24"/>
          <w:szCs w:val="24"/>
        </w:rPr>
      </w:pPr>
      <w:r>
        <w:rPr>
          <w:b/>
          <w:bCs/>
          <w:sz w:val="24"/>
          <w:szCs w:val="24"/>
        </w:rPr>
        <w:t>Застосовні критерії</w:t>
      </w:r>
    </w:p>
    <w:p w:rsidR="00511E02" w:rsidRDefault="00511E02" w:rsidP="00511E02">
      <w:pPr>
        <w:autoSpaceDE w:val="0"/>
        <w:autoSpaceDN w:val="0"/>
        <w:adjustRightInd w:val="0"/>
        <w:spacing w:after="160" w:line="256" w:lineRule="atLeast"/>
        <w:jc w:val="both"/>
        <w:rPr>
          <w:sz w:val="24"/>
          <w:szCs w:val="24"/>
        </w:rPr>
      </w:pPr>
      <w:r>
        <w:rPr>
          <w:sz w:val="24"/>
          <w:szCs w:val="24"/>
        </w:rPr>
        <w:t>Ми перевірили інформацію на відповідність чинному законодавству України, що регулює корпоративне управління, зокрема Закону України «Про акціонерні товариства», Закону України «Про цінні папери та фондовий ринок» №3480 від 23.02.2006 року з подальшими змінами та доповненнями, Принципам корпоративного управління , затвердженим рішенням НКЦПФР від 22.07.2014 року №955, Положенню  "Про розкриття інформації емітентами цінних паперів", затвердженного рішенням НКЦПФРУ від 03.12.2013 № 2826  і дотримання положень Статуту та внутрішніх положень товариства.</w:t>
      </w:r>
    </w:p>
    <w:p w:rsidR="00511E02" w:rsidRDefault="00511E02" w:rsidP="00511E02">
      <w:pPr>
        <w:autoSpaceDE w:val="0"/>
        <w:autoSpaceDN w:val="0"/>
        <w:adjustRightInd w:val="0"/>
        <w:spacing w:after="160" w:line="256" w:lineRule="atLeast"/>
        <w:jc w:val="both"/>
        <w:rPr>
          <w:sz w:val="24"/>
          <w:szCs w:val="24"/>
        </w:rPr>
      </w:pPr>
      <w:r>
        <w:rPr>
          <w:sz w:val="24"/>
          <w:szCs w:val="24"/>
        </w:rPr>
        <w:lastRenderedPageBreak/>
        <w:t>Перевірка систем внутрішнього контролю та управління ризиками  проведена з метою визначення  їх основних характеристик, а не з метою оцінки та висловлення думки щодо  ефективності внутрішнього контролю.</w:t>
      </w:r>
    </w:p>
    <w:p w:rsidR="00511E02" w:rsidRDefault="00511E02" w:rsidP="00511E02">
      <w:pPr>
        <w:autoSpaceDE w:val="0"/>
        <w:autoSpaceDN w:val="0"/>
        <w:adjustRightInd w:val="0"/>
        <w:spacing w:after="160" w:line="256" w:lineRule="atLeast"/>
        <w:jc w:val="both"/>
        <w:rPr>
          <w:sz w:val="24"/>
          <w:szCs w:val="24"/>
        </w:rPr>
      </w:pPr>
      <w:r>
        <w:rPr>
          <w:b/>
          <w:bCs/>
          <w:sz w:val="24"/>
          <w:szCs w:val="24"/>
        </w:rPr>
        <w:t>Відповідальність управлінського персоналу</w:t>
      </w:r>
    </w:p>
    <w:p w:rsidR="00511E02" w:rsidRDefault="00511E02" w:rsidP="00511E02">
      <w:pPr>
        <w:autoSpaceDE w:val="0"/>
        <w:autoSpaceDN w:val="0"/>
        <w:adjustRightInd w:val="0"/>
        <w:spacing w:after="160" w:line="256" w:lineRule="atLeast"/>
        <w:jc w:val="both"/>
        <w:rPr>
          <w:sz w:val="24"/>
          <w:szCs w:val="24"/>
        </w:rPr>
      </w:pPr>
      <w:r>
        <w:rPr>
          <w:sz w:val="24"/>
          <w:szCs w:val="24"/>
        </w:rPr>
        <w:t>Управлінський персонал підприємства несе відповідальність за складання і достовірне подання Звіту з корпоративного управління  відповідно до Закону України «Про цінні папери та фондовий ринок» та Положення про розкриття інформації емітентами цінних паперів, затвердженого рішенням НКЦПФРУ від 03.12.2013 № 2826 з подальшими змінами та доповненнями та за таку систему внутрішнього контролю, яку керівництво визначає потрібною для того, щоб забезпечити складання Звіту про корпоративне управління , що не містить суттєвих викривлень внаслідок шахрайства або помилки.</w:t>
      </w:r>
    </w:p>
    <w:p w:rsidR="00511E02" w:rsidRDefault="00511E02" w:rsidP="00511E02">
      <w:pPr>
        <w:autoSpaceDE w:val="0"/>
        <w:autoSpaceDN w:val="0"/>
        <w:adjustRightInd w:val="0"/>
        <w:spacing w:after="160" w:line="256" w:lineRule="atLeast"/>
        <w:rPr>
          <w:sz w:val="24"/>
          <w:szCs w:val="24"/>
        </w:rPr>
      </w:pPr>
      <w:r>
        <w:rPr>
          <w:sz w:val="24"/>
          <w:szCs w:val="24"/>
        </w:rPr>
        <w:t xml:space="preserve"> </w:t>
      </w:r>
      <w:r>
        <w:rPr>
          <w:b/>
          <w:bCs/>
          <w:sz w:val="24"/>
          <w:szCs w:val="24"/>
        </w:rPr>
        <w:t>Відповідальність аудитора</w:t>
      </w:r>
    </w:p>
    <w:p w:rsidR="00511E02" w:rsidRDefault="00511E02" w:rsidP="00511E02">
      <w:pPr>
        <w:autoSpaceDE w:val="0"/>
        <w:autoSpaceDN w:val="0"/>
        <w:adjustRightInd w:val="0"/>
        <w:jc w:val="both"/>
        <w:rPr>
          <w:sz w:val="24"/>
          <w:szCs w:val="24"/>
        </w:rPr>
      </w:pPr>
      <w:r>
        <w:rPr>
          <w:sz w:val="24"/>
          <w:szCs w:val="24"/>
        </w:rPr>
        <w:t xml:space="preserve">Нашою відповідальністю є незалежне надання висновку щодо цієї інформації на основі результатів проведеної перевірки та отриманих доказів. </w:t>
      </w:r>
    </w:p>
    <w:p w:rsidR="00511E02" w:rsidRDefault="00511E02" w:rsidP="00511E02">
      <w:pPr>
        <w:autoSpaceDE w:val="0"/>
        <w:autoSpaceDN w:val="0"/>
        <w:adjustRightInd w:val="0"/>
        <w:jc w:val="both"/>
        <w:rPr>
          <w:sz w:val="24"/>
          <w:szCs w:val="24"/>
        </w:rPr>
      </w:pPr>
      <w:r>
        <w:rPr>
          <w:sz w:val="24"/>
          <w:szCs w:val="24"/>
        </w:rPr>
        <w:t xml:space="preserve">         Наша фірма дотримується вимог МСКЯ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застосовних вимог законодавчих та нормативних актів.</w:t>
      </w:r>
    </w:p>
    <w:p w:rsidR="00511E02" w:rsidRDefault="00511E02" w:rsidP="00511E02">
      <w:pPr>
        <w:autoSpaceDE w:val="0"/>
        <w:autoSpaceDN w:val="0"/>
        <w:adjustRightInd w:val="0"/>
        <w:ind w:left="-110" w:firstLine="677"/>
        <w:jc w:val="both"/>
        <w:rPr>
          <w:sz w:val="24"/>
          <w:szCs w:val="24"/>
        </w:rPr>
      </w:pPr>
      <w:r>
        <w:rPr>
          <w:sz w:val="24"/>
          <w:szCs w:val="24"/>
        </w:rPr>
        <w:t>Ми дотримались вимог незалежності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511E02" w:rsidRDefault="00511E02" w:rsidP="00511E02">
      <w:pPr>
        <w:autoSpaceDE w:val="0"/>
        <w:autoSpaceDN w:val="0"/>
        <w:adjustRightInd w:val="0"/>
        <w:ind w:left="-110" w:firstLine="677"/>
        <w:jc w:val="both"/>
        <w:rPr>
          <w:b/>
          <w:bCs/>
          <w:sz w:val="24"/>
          <w:szCs w:val="24"/>
        </w:rPr>
      </w:pPr>
      <w:r>
        <w:rPr>
          <w:sz w:val="24"/>
          <w:szCs w:val="24"/>
        </w:rPr>
        <w:t xml:space="preserve"> </w:t>
      </w:r>
      <w:r>
        <w:rPr>
          <w:b/>
          <w:bCs/>
          <w:sz w:val="24"/>
          <w:szCs w:val="24"/>
        </w:rPr>
        <w:t xml:space="preserve">            Опис проведеної перевірки </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 xml:space="preserve"> Ми провели перевірку відповідно до МСЗНВ 3000 «Завдання з надання впевненості, що не є аудитом чи оглядом історичної фінансової інформації».</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 xml:space="preserve"> Перевірка передбачає виконання належних  процедур для одержання відповідних доказів щодо інформації та розкриттів у Звіті про корпоративне управління. Вибір належних процедур залежить від судження аудитора.</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 xml:space="preserve"> Виконана робота включала оцінку прийнятності застосовних критеріїв та відповідності стану корпоративного управління Товариства вимогам діючого законодавства.</w:t>
      </w:r>
    </w:p>
    <w:p w:rsidR="00511E02" w:rsidRDefault="00511E02" w:rsidP="00511E02">
      <w:pPr>
        <w:autoSpaceDE w:val="0"/>
        <w:autoSpaceDN w:val="0"/>
        <w:adjustRightInd w:val="0"/>
        <w:ind w:left="-110" w:firstLine="677"/>
        <w:jc w:val="both"/>
        <w:rPr>
          <w:sz w:val="24"/>
          <w:szCs w:val="24"/>
        </w:rPr>
      </w:pPr>
      <w:r>
        <w:rPr>
          <w:sz w:val="24"/>
          <w:szCs w:val="24"/>
        </w:rPr>
        <w:t>Товариство в своїй діяльності не керується власним кодексом корпоративного управління.</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 xml:space="preserve">Відповідно до вимог чинного законодавства України, Товариство не зобов’язане мати власний кодекс корпоративного управління. Відповідно до статті 33 Закону України  «Про акціонерні товариства» питання затвердження принципів корпоративного управління  товариства віднесено до виключної компетенції загальних зборів акціонерів. Загальними зборами Товариства кодекс корпоративного управління не затверджувався.  </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 xml:space="preserve">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lastRenderedPageBreak/>
        <w:t xml:space="preserve">  У своїй діяльності Товариство керується  Статутом, затвердженим рішенням загальних зборів акціонерів (протокол № 1 від 27 березня 2017 року) та чинним законодавством.</w:t>
      </w:r>
    </w:p>
    <w:p w:rsidR="00511E02" w:rsidRDefault="00511E02" w:rsidP="00511E02">
      <w:pPr>
        <w:ind w:left="-110" w:firstLine="550"/>
        <w:jc w:val="both"/>
        <w:rPr>
          <w:sz w:val="24"/>
          <w:szCs w:val="24"/>
          <w:lang w:eastAsia="ru-RU"/>
        </w:rPr>
      </w:pPr>
      <w:r>
        <w:rPr>
          <w:rStyle w:val="a4"/>
          <w:b w:val="0"/>
          <w:sz w:val="24"/>
          <w:szCs w:val="24"/>
        </w:rPr>
        <w:t xml:space="preserve">Відповідно до вимог п. 13 розділу ІІ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 2210-VIII від 16.11.2017 року Товариство мало привести свій </w:t>
      </w:r>
      <w:r>
        <w:rPr>
          <w:sz w:val="24"/>
          <w:szCs w:val="24"/>
        </w:rPr>
        <w:t xml:space="preserve">Статут та внутрішні положення у відповідність із цим Законом до 01 січня 2020 року. </w:t>
      </w:r>
    </w:p>
    <w:p w:rsidR="00511E02" w:rsidRDefault="00511E02" w:rsidP="00511E02">
      <w:pPr>
        <w:ind w:left="-110" w:firstLine="550"/>
        <w:jc w:val="both"/>
        <w:rPr>
          <w:sz w:val="24"/>
          <w:szCs w:val="24"/>
        </w:rPr>
      </w:pPr>
      <w:r>
        <w:rPr>
          <w:sz w:val="24"/>
          <w:szCs w:val="24"/>
        </w:rPr>
        <w:t>Нова редакція Статуту  на  вказану дату прийнята не була.</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 xml:space="preserve">Нами було проведено аналітичні процедури та інспектування Статуту Товариства. </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Отримані документальні підтвердження проведення загальних зборів акціонерів та перелік розглянутих  питань і прийнятих зборами рішень.</w:t>
      </w:r>
    </w:p>
    <w:p w:rsidR="00511E02" w:rsidRDefault="00511E02" w:rsidP="00511E02">
      <w:pPr>
        <w:autoSpaceDE w:val="0"/>
        <w:autoSpaceDN w:val="0"/>
        <w:adjustRightInd w:val="0"/>
        <w:spacing w:line="256" w:lineRule="atLeast"/>
        <w:ind w:left="-110" w:firstLine="677"/>
        <w:jc w:val="both"/>
        <w:rPr>
          <w:sz w:val="24"/>
          <w:szCs w:val="24"/>
        </w:rPr>
      </w:pPr>
      <w:r>
        <w:rPr>
          <w:sz w:val="24"/>
          <w:szCs w:val="24"/>
        </w:rPr>
        <w:t xml:space="preserve"> Чергові річні загальні збори акціонерів проведені 30 квітня 2020 року, що відповідає вимогам  Закону України "Про акціонерні товариства " провести річні загальні збори не пізніше 30 квітня наступного за звітним року. Перелік питань, що були розглянуті на зборах, відповідає затвердженому порядку денному. По кожному питанню порядку денного прийняте відповідне рішення.</w:t>
      </w:r>
    </w:p>
    <w:p w:rsidR="00511E02" w:rsidRDefault="00511E02" w:rsidP="00511E02">
      <w:pPr>
        <w:autoSpaceDE w:val="0"/>
        <w:autoSpaceDN w:val="0"/>
        <w:adjustRightInd w:val="0"/>
        <w:ind w:left="-110" w:firstLine="660"/>
        <w:jc w:val="both"/>
        <w:rPr>
          <w:sz w:val="24"/>
          <w:szCs w:val="24"/>
        </w:rPr>
      </w:pPr>
      <w:r>
        <w:rPr>
          <w:sz w:val="24"/>
          <w:szCs w:val="24"/>
        </w:rPr>
        <w:t xml:space="preserve"> Відповідно до даних останнього реєстру власників акцій Товариства, загальна кількість голосуючих акцій ПрАТ «Чернігівський цегельний завод №3» складає 319200 штук, що становить 100 % від загальної кількості акцій Товариства.</w:t>
      </w:r>
    </w:p>
    <w:p w:rsidR="00511E02" w:rsidRDefault="00511E02" w:rsidP="00511E02">
      <w:pPr>
        <w:autoSpaceDE w:val="0"/>
        <w:autoSpaceDN w:val="0"/>
        <w:adjustRightInd w:val="0"/>
        <w:ind w:left="-110" w:firstLine="660"/>
        <w:jc w:val="both"/>
        <w:rPr>
          <w:sz w:val="24"/>
          <w:szCs w:val="24"/>
        </w:rPr>
      </w:pPr>
      <w:r>
        <w:rPr>
          <w:sz w:val="24"/>
          <w:szCs w:val="24"/>
        </w:rPr>
        <w:t xml:space="preserve"> Будь-яких обмежень прав участі та голосування акціонерів на загальних зборах емітента не ідентифіковано.</w:t>
      </w:r>
    </w:p>
    <w:p w:rsidR="00511E02" w:rsidRDefault="00511E02" w:rsidP="00511E02">
      <w:pPr>
        <w:autoSpaceDE w:val="0"/>
        <w:autoSpaceDN w:val="0"/>
        <w:adjustRightInd w:val="0"/>
        <w:spacing w:line="256" w:lineRule="atLeast"/>
        <w:ind w:left="-110" w:firstLine="660"/>
        <w:jc w:val="both"/>
        <w:rPr>
          <w:sz w:val="24"/>
          <w:szCs w:val="24"/>
        </w:rPr>
      </w:pPr>
    </w:p>
    <w:p w:rsidR="00511E02" w:rsidRDefault="00511E02" w:rsidP="00511E02">
      <w:pPr>
        <w:autoSpaceDE w:val="0"/>
        <w:autoSpaceDN w:val="0"/>
        <w:adjustRightInd w:val="0"/>
        <w:spacing w:line="256" w:lineRule="atLeast"/>
        <w:ind w:left="-110" w:firstLine="660"/>
        <w:jc w:val="both"/>
        <w:rPr>
          <w:sz w:val="24"/>
          <w:szCs w:val="24"/>
        </w:rPr>
      </w:pPr>
      <w:r>
        <w:rPr>
          <w:sz w:val="24"/>
          <w:szCs w:val="24"/>
        </w:rPr>
        <w:t xml:space="preserve"> Отримані запевнення та проведена перевірка інформації про персональний склад Наглядової ради та виконавчого органу.</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Наглядова рада Товариства створена рішенням Загальних зборів Товариства від                30 квітня 2020 року  (протокол загальних зборів №1 від 30.04.2020 р.) у кількості  3 осіб. Голова Наглядової ради обраний рішенням Наглядової ради від 30.04.2020 року.</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Виконавчий орган Товариства (правління) обраний загальними зборами акціонерів          17 квітня 2018 року (протокол загальних зборів №1 від 17.04.2018 року) у кількості  2 осіб на термін 5 років.</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Нами отримані та проаналізовані протоколи засідань та звіти Наглядової ради , протоколи засідань виконавчого органу - правління.</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На нашу думку, Наглядова рада та виконавчий орган  створені та здійснюють свою діяльність у відповідності з чинним законодавством та Статутом Товариства.</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 xml:space="preserve">Нами була отримана та проаналізована інформація з реєстру акціонерів для виявлення осіб, які прямо або опосередковано є власниками значного пакету акцій (5 і більше відсотків), а також отримані відповідні письмові запевнення вищого управлінського персоналу. Інших </w:t>
      </w:r>
      <w:r>
        <w:rPr>
          <w:sz w:val="24"/>
          <w:szCs w:val="24"/>
        </w:rPr>
        <w:lastRenderedPageBreak/>
        <w:t>акціонерів, крім вказаних у Звіті з корпоративного управління, які б володіли значним пакетом акцій, нами не виявлено.</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Відповідно до положень Закону України "Про акціонерні товариства" посадовими особами Товариства  є фізичні особи - голова та члени наглядової ради, виконавчого органу (голова та член правління).</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Ми порівняли порядок призначення та звільнення посадових осіб товариства  з законодавчо визначеним порядком та  порядком, визначеним  у Статуті Товариства. Відхилень нами не виявлено.</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Шляхом опитування посадових осіб товариства ми визначили їх повноваження та порівняли з повноваженнями, визначеними Статутом. Посадові особи Товариства діяли у межах визначених для них повноважень.</w:t>
      </w:r>
    </w:p>
    <w:p w:rsidR="00511E02" w:rsidRDefault="00511E02" w:rsidP="00511E02">
      <w:pPr>
        <w:autoSpaceDE w:val="0"/>
        <w:autoSpaceDN w:val="0"/>
        <w:adjustRightInd w:val="0"/>
        <w:spacing w:line="256" w:lineRule="atLeast"/>
        <w:ind w:firstLine="550"/>
        <w:jc w:val="both"/>
        <w:rPr>
          <w:sz w:val="24"/>
          <w:szCs w:val="24"/>
        </w:rPr>
      </w:pPr>
      <w:r>
        <w:rPr>
          <w:sz w:val="24"/>
          <w:szCs w:val="24"/>
        </w:rPr>
        <w:t xml:space="preserve">Шляхом тестування ми  визначили основні характеристики систем внутрішнього контролю і управління ризиками. </w:t>
      </w:r>
    </w:p>
    <w:p w:rsidR="00511E02" w:rsidRDefault="00511E02" w:rsidP="00511E02">
      <w:pPr>
        <w:ind w:left="-180" w:right="-81" w:firstLine="660"/>
        <w:jc w:val="both"/>
        <w:rPr>
          <w:rFonts w:ascii="Times New Roman CYR" w:hAnsi="Times New Roman CYR" w:cs="Times New Roman CYR"/>
          <w:sz w:val="24"/>
          <w:szCs w:val="24"/>
          <w:lang w:eastAsia="ru-RU"/>
        </w:rPr>
      </w:pPr>
      <w:r>
        <w:rPr>
          <w:rFonts w:ascii="Times New Roman CYR" w:hAnsi="Times New Roman CYR" w:cs="Times New Roman CYR"/>
          <w:sz w:val="24"/>
          <w:szCs w:val="24"/>
        </w:rPr>
        <w:t xml:space="preserve">Загальними функціями системи внутрішнього контролю і управляння ризиками Товариства  визначається  забезпечення: </w:t>
      </w:r>
    </w:p>
    <w:p w:rsidR="00511E02" w:rsidRDefault="00511E02" w:rsidP="00511E02">
      <w:pPr>
        <w:ind w:left="-180" w:right="-81" w:firstLine="660"/>
        <w:jc w:val="both"/>
        <w:rPr>
          <w:rFonts w:ascii="Times New Roman CYR" w:hAnsi="Times New Roman CYR" w:cs="Times New Roman CYR"/>
          <w:sz w:val="24"/>
          <w:szCs w:val="24"/>
        </w:rPr>
      </w:pPr>
      <w:r>
        <w:rPr>
          <w:rFonts w:ascii="Times New Roman CYR" w:hAnsi="Times New Roman CYR" w:cs="Times New Roman CYR"/>
          <w:sz w:val="24"/>
          <w:szCs w:val="24"/>
        </w:rPr>
        <w:t>- своєчасного та надійного інформаційного підґрунтя для прийняття управлінських рішень стосовно господарської діяльності та корпоративних прав;</w:t>
      </w:r>
    </w:p>
    <w:p w:rsidR="00511E02" w:rsidRDefault="00511E02" w:rsidP="00511E02">
      <w:pPr>
        <w:ind w:left="-180" w:right="-81" w:firstLine="660"/>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виявлення відхилень від запланованих показників господарської діяльності;</w:t>
      </w:r>
    </w:p>
    <w:p w:rsidR="00511E02" w:rsidRDefault="00511E02" w:rsidP="00511E02">
      <w:pPr>
        <w:ind w:left="-180" w:right="-81" w:firstLine="660"/>
        <w:jc w:val="both"/>
        <w:rPr>
          <w:rFonts w:ascii="Times New Roman CYR" w:hAnsi="Times New Roman CYR" w:cs="Times New Roman CYR"/>
          <w:sz w:val="24"/>
          <w:szCs w:val="24"/>
        </w:rPr>
      </w:pPr>
      <w:r>
        <w:rPr>
          <w:rFonts w:ascii="Times New Roman CYR" w:hAnsi="Times New Roman CYR" w:cs="Times New Roman CYR"/>
          <w:sz w:val="24"/>
          <w:szCs w:val="24"/>
        </w:rPr>
        <w:t>-  усунення факторів, що спричиняють відхилення від планів, розробка рекомендацій щодо підвищення ефективності роботи Товариства.</w:t>
      </w:r>
    </w:p>
    <w:p w:rsidR="00511E02" w:rsidRDefault="00511E02" w:rsidP="00511E02">
      <w:pPr>
        <w:ind w:left="-180" w:right="-81"/>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за виконанням норм Статуту та інших важливих корпоративних нормативних актів (положень і регламентів);</w:t>
      </w:r>
    </w:p>
    <w:p w:rsidR="00511E02" w:rsidRDefault="00511E02" w:rsidP="00511E02">
      <w:pPr>
        <w:ind w:left="-180" w:right="-81" w:firstLine="180"/>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за значними угодами і ключовими кадровими рішеннями;</w:t>
      </w:r>
    </w:p>
    <w:p w:rsidR="00511E02" w:rsidRDefault="00511E02" w:rsidP="00511E02">
      <w:pPr>
        <w:ind w:left="-180" w:right="-81" w:firstLine="180"/>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контроль за виконанням рішень загальних зборів  акціонерів, наглядової ради, а також найважливіших рішень правління і наказів по Товариству.</w:t>
      </w:r>
    </w:p>
    <w:p w:rsidR="00511E02" w:rsidRDefault="00511E02" w:rsidP="00511E02">
      <w:pPr>
        <w:ind w:left="220" w:right="-81" w:firstLine="260"/>
        <w:jc w:val="both"/>
        <w:rPr>
          <w:rFonts w:ascii="Times New Roman" w:hAnsi="Times New Roman"/>
          <w:sz w:val="24"/>
          <w:szCs w:val="24"/>
        </w:rPr>
      </w:pPr>
      <w:r>
        <w:rPr>
          <w:sz w:val="24"/>
          <w:szCs w:val="24"/>
        </w:rPr>
        <w:t xml:space="preserve">  Внутрішній корпоративний контроль Товариства здійснюють: </w:t>
      </w:r>
    </w:p>
    <w:p w:rsidR="00511E02" w:rsidRDefault="00511E02" w:rsidP="00511E02">
      <w:pPr>
        <w:ind w:left="-180" w:right="-81" w:firstLine="660"/>
        <w:jc w:val="both"/>
        <w:rPr>
          <w:sz w:val="24"/>
          <w:szCs w:val="24"/>
        </w:rPr>
      </w:pPr>
      <w:r>
        <w:rPr>
          <w:sz w:val="24"/>
          <w:szCs w:val="24"/>
        </w:rPr>
        <w:t xml:space="preserve">  - загальні збори акціонерів;</w:t>
      </w:r>
    </w:p>
    <w:p w:rsidR="00511E02" w:rsidRDefault="00511E02" w:rsidP="00511E02">
      <w:pPr>
        <w:ind w:left="-180" w:right="-81" w:firstLine="660"/>
        <w:jc w:val="both"/>
        <w:rPr>
          <w:sz w:val="24"/>
          <w:szCs w:val="24"/>
        </w:rPr>
      </w:pPr>
      <w:r>
        <w:rPr>
          <w:sz w:val="24"/>
          <w:szCs w:val="24"/>
        </w:rPr>
        <w:t xml:space="preserve">  - Наглядова рада;</w:t>
      </w:r>
    </w:p>
    <w:p w:rsidR="00511E02" w:rsidRDefault="00511E02" w:rsidP="00511E02">
      <w:pPr>
        <w:ind w:left="-180" w:right="-81" w:firstLine="660"/>
        <w:jc w:val="both"/>
        <w:rPr>
          <w:sz w:val="24"/>
          <w:szCs w:val="24"/>
        </w:rPr>
      </w:pPr>
      <w:r>
        <w:rPr>
          <w:sz w:val="24"/>
          <w:szCs w:val="24"/>
        </w:rPr>
        <w:t xml:space="preserve">  - Правління;</w:t>
      </w:r>
    </w:p>
    <w:p w:rsidR="00511E02" w:rsidRDefault="00511E02" w:rsidP="00511E02">
      <w:pPr>
        <w:ind w:right="-81"/>
        <w:jc w:val="both"/>
        <w:rPr>
          <w:sz w:val="24"/>
          <w:szCs w:val="24"/>
        </w:rPr>
      </w:pPr>
      <w:r>
        <w:rPr>
          <w:sz w:val="24"/>
          <w:szCs w:val="24"/>
        </w:rPr>
        <w:t>- керівники та працівники структурних підрозділів.</w:t>
      </w:r>
    </w:p>
    <w:p w:rsidR="00511E02" w:rsidRDefault="00511E02" w:rsidP="00511E02">
      <w:pPr>
        <w:ind w:right="-81"/>
        <w:jc w:val="both"/>
        <w:rPr>
          <w:sz w:val="24"/>
          <w:szCs w:val="24"/>
        </w:rPr>
      </w:pPr>
      <w:r>
        <w:rPr>
          <w:sz w:val="24"/>
          <w:szCs w:val="24"/>
        </w:rPr>
        <w:t>Вказані суб’єкти внутрішнього контролю діють у межах своїх повноважень.</w:t>
      </w:r>
    </w:p>
    <w:p w:rsidR="00511E02" w:rsidRDefault="00511E02" w:rsidP="00511E02">
      <w:pPr>
        <w:ind w:left="-180" w:right="-81" w:firstLine="660"/>
        <w:jc w:val="both"/>
        <w:rPr>
          <w:sz w:val="24"/>
          <w:szCs w:val="24"/>
        </w:rPr>
      </w:pPr>
      <w:r>
        <w:rPr>
          <w:bCs/>
          <w:sz w:val="24"/>
          <w:szCs w:val="24"/>
        </w:rPr>
        <w:t xml:space="preserve">  Відповідно до Статуту Товариства для проведення перевірки фінансово-господарської діяльності Товариства загальні збори акціонерів можуть обирати Ревізора (Ревізійну комісію).</w:t>
      </w:r>
    </w:p>
    <w:p w:rsidR="00511E02" w:rsidRDefault="00511E02" w:rsidP="00511E02">
      <w:pPr>
        <w:ind w:left="-180" w:right="-81" w:firstLine="660"/>
        <w:jc w:val="both"/>
        <w:rPr>
          <w:sz w:val="24"/>
          <w:szCs w:val="24"/>
        </w:rPr>
      </w:pPr>
      <w:r>
        <w:rPr>
          <w:sz w:val="24"/>
          <w:szCs w:val="24"/>
        </w:rPr>
        <w:lastRenderedPageBreak/>
        <w:t xml:space="preserve">  Рішенням загальних зборів акціонерів , що відбулися 27 березня 2017 року (протокол №1 від 27.03.2017 року) були припинені повноваження ревізора Товариства. У зв’язку з відсутністю обов’язковості наявності Ревізора згідно нової редакції Статуту на наступний термін ревізор не обирався.</w:t>
      </w:r>
    </w:p>
    <w:p w:rsidR="00511E02" w:rsidRDefault="00511E02" w:rsidP="00511E02">
      <w:pPr>
        <w:autoSpaceDE w:val="0"/>
        <w:autoSpaceDN w:val="0"/>
        <w:adjustRightInd w:val="0"/>
        <w:spacing w:line="256" w:lineRule="atLeast"/>
        <w:ind w:left="-110" w:firstLine="660"/>
        <w:jc w:val="both"/>
        <w:rPr>
          <w:sz w:val="24"/>
          <w:szCs w:val="24"/>
        </w:rPr>
      </w:pPr>
      <w:r>
        <w:rPr>
          <w:sz w:val="24"/>
          <w:szCs w:val="24"/>
        </w:rPr>
        <w:t>Проведені процедури та отримані достатні та прийнятні докази стали основою для висловлення думки.</w:t>
      </w:r>
    </w:p>
    <w:p w:rsidR="00511E02" w:rsidRDefault="00511E02" w:rsidP="00511E02">
      <w:pPr>
        <w:autoSpaceDE w:val="0"/>
        <w:autoSpaceDN w:val="0"/>
        <w:adjustRightInd w:val="0"/>
        <w:spacing w:line="256" w:lineRule="atLeast"/>
        <w:ind w:left="720"/>
        <w:rPr>
          <w:b/>
          <w:bCs/>
          <w:sz w:val="24"/>
          <w:szCs w:val="24"/>
        </w:rPr>
      </w:pPr>
      <w:r>
        <w:rPr>
          <w:b/>
          <w:bCs/>
          <w:sz w:val="24"/>
          <w:szCs w:val="24"/>
        </w:rPr>
        <w:t xml:space="preserve">Висновок </w:t>
      </w:r>
    </w:p>
    <w:p w:rsidR="00511E02" w:rsidRDefault="00511E02" w:rsidP="00511E02">
      <w:pPr>
        <w:autoSpaceDE w:val="0"/>
        <w:autoSpaceDN w:val="0"/>
        <w:adjustRightInd w:val="0"/>
        <w:spacing w:line="256" w:lineRule="atLeast"/>
        <w:ind w:left="-110" w:right="-97"/>
        <w:jc w:val="both"/>
        <w:rPr>
          <w:b/>
          <w:bCs/>
          <w:sz w:val="24"/>
          <w:szCs w:val="24"/>
        </w:rPr>
      </w:pPr>
      <w:r>
        <w:rPr>
          <w:b/>
          <w:bCs/>
          <w:sz w:val="24"/>
          <w:szCs w:val="24"/>
        </w:rPr>
        <w:t xml:space="preserve">           На нашу думку,  ПрАТ «Чернігівський цегельний завод №3» при складанні Звіту про корпоративне управління  дотримався в усіх суттєвих аспектах вимог </w:t>
      </w:r>
      <w:r>
        <w:rPr>
          <w:b/>
          <w:sz w:val="24"/>
          <w:szCs w:val="24"/>
        </w:rPr>
        <w:t xml:space="preserve">Закону України «Про цінні папери та фондовий ринок» №3480 від 23.02.2006 року з подальшими змінами та доповненнями, Положень про розкриття інформації емітентами цінних паперів, затверджених рішенням НКЦПФРУ від 03.12.2013 № 2826 з подальшими змінами та доповненнями. </w:t>
      </w:r>
    </w:p>
    <w:p w:rsidR="00511E02" w:rsidRDefault="00511E02" w:rsidP="00511E02">
      <w:pPr>
        <w:autoSpaceDE w:val="0"/>
        <w:autoSpaceDN w:val="0"/>
        <w:adjustRightInd w:val="0"/>
        <w:spacing w:line="256" w:lineRule="atLeast"/>
        <w:ind w:left="-110" w:right="-97" w:firstLine="1037"/>
        <w:jc w:val="both"/>
        <w:rPr>
          <w:b/>
          <w:bCs/>
          <w:sz w:val="24"/>
          <w:szCs w:val="24"/>
        </w:rPr>
      </w:pPr>
    </w:p>
    <w:p w:rsidR="00511E02" w:rsidRDefault="00511E02" w:rsidP="00511E02">
      <w:pPr>
        <w:autoSpaceDE w:val="0"/>
        <w:autoSpaceDN w:val="0"/>
        <w:adjustRightInd w:val="0"/>
        <w:spacing w:line="256" w:lineRule="atLeast"/>
        <w:ind w:right="-97"/>
        <w:jc w:val="both"/>
        <w:rPr>
          <w:b/>
          <w:bCs/>
          <w:sz w:val="24"/>
          <w:szCs w:val="24"/>
        </w:rPr>
      </w:pPr>
      <w:r>
        <w:rPr>
          <w:b/>
          <w:bCs/>
          <w:sz w:val="24"/>
          <w:szCs w:val="24"/>
        </w:rPr>
        <w:t xml:space="preserve"> Звіт розкриває достовірно, в усіх суттєвих аспектах:</w:t>
      </w: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  основні характеристики системи внутрішнього контролю і управління ризиками Товариства ;</w:t>
      </w: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  перелік осіб, які прямо або опосередковано  є власниками значного пакету акцій Товариства;</w:t>
      </w: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  інформацію про будь-які обмеження прав участі та голосування акціонерів на загальних зборах Товариства;</w:t>
      </w: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  порядок призначення та звільнення посадових осіб Товариства;</w:t>
      </w: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 xml:space="preserve">-  повноваження посадових осіб Товариства відповідно до Закону України "Про акціонерні товариства", </w:t>
      </w:r>
      <w:r>
        <w:rPr>
          <w:b/>
          <w:sz w:val="24"/>
          <w:szCs w:val="24"/>
        </w:rPr>
        <w:t xml:space="preserve">Принципів корпоративного управління , затверджених рішенням НКЦПФР від 22.07.2014 року №955,  </w:t>
      </w:r>
      <w:r>
        <w:rPr>
          <w:b/>
          <w:bCs/>
          <w:sz w:val="24"/>
          <w:szCs w:val="24"/>
        </w:rPr>
        <w:t>Положень  про розкриття інформації емітентами цінних паперів та  Статуту Товариства.</w:t>
      </w:r>
    </w:p>
    <w:p w:rsidR="00511E02" w:rsidRDefault="00511E02" w:rsidP="00511E02">
      <w:pPr>
        <w:autoSpaceDE w:val="0"/>
        <w:autoSpaceDN w:val="0"/>
        <w:adjustRightInd w:val="0"/>
        <w:spacing w:line="256" w:lineRule="atLeast"/>
        <w:ind w:left="-110" w:right="-97" w:firstLine="1037"/>
        <w:jc w:val="both"/>
        <w:rPr>
          <w:b/>
          <w:bCs/>
          <w:sz w:val="24"/>
          <w:szCs w:val="24"/>
        </w:rPr>
      </w:pP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Разом з тим, необхідно відмітити, що у своїй діяльності Товариство керується  Статутом, затвердженим рішенням загальних зборів акціонерів (протокол № 1 від 27 березня 2017 року).</w:t>
      </w: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 xml:space="preserve">Відповідно до вимог п. 13 розділу ІІ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 2210-VIII від 16.11.2017 року Товариство мало привести свій Статут та внутрішні положення у відповідність із цим Законом до 01 січня 2020 року. </w:t>
      </w:r>
    </w:p>
    <w:p w:rsidR="00511E02" w:rsidRDefault="00511E02" w:rsidP="00511E02">
      <w:pPr>
        <w:autoSpaceDE w:val="0"/>
        <w:autoSpaceDN w:val="0"/>
        <w:adjustRightInd w:val="0"/>
        <w:spacing w:line="256" w:lineRule="atLeast"/>
        <w:ind w:left="-110" w:right="-97" w:firstLine="1037"/>
        <w:jc w:val="both"/>
        <w:rPr>
          <w:b/>
          <w:bCs/>
          <w:sz w:val="24"/>
          <w:szCs w:val="24"/>
        </w:rPr>
      </w:pPr>
      <w:r>
        <w:rPr>
          <w:b/>
          <w:bCs/>
          <w:sz w:val="24"/>
          <w:szCs w:val="24"/>
        </w:rPr>
        <w:t>Однак нова редакція Статуту на  вказану дату,  а також станом на 31 грудня 2020 року прийнята не була, що є невиконанням вимог чинного законодавства.</w:t>
      </w:r>
    </w:p>
    <w:p w:rsidR="00511E02" w:rsidRDefault="00511E02" w:rsidP="00511E02">
      <w:pPr>
        <w:autoSpaceDE w:val="0"/>
        <w:autoSpaceDN w:val="0"/>
        <w:adjustRightInd w:val="0"/>
        <w:spacing w:line="256" w:lineRule="atLeast"/>
        <w:ind w:left="360"/>
        <w:rPr>
          <w:sz w:val="24"/>
          <w:szCs w:val="24"/>
        </w:rPr>
      </w:pPr>
    </w:p>
    <w:p w:rsidR="00511E02" w:rsidRDefault="00511E02" w:rsidP="00511E02">
      <w:pPr>
        <w:rPr>
          <w:b/>
          <w:color w:val="000000"/>
          <w:spacing w:val="-2"/>
          <w:sz w:val="24"/>
          <w:szCs w:val="24"/>
          <w:lang w:eastAsia="ru-RU"/>
        </w:rPr>
      </w:pPr>
      <w:r>
        <w:rPr>
          <w:b/>
          <w:color w:val="000000"/>
          <w:spacing w:val="-2"/>
          <w:sz w:val="24"/>
          <w:szCs w:val="24"/>
        </w:rPr>
        <w:lastRenderedPageBreak/>
        <w:t>ОСНОВНІ ВІДОМОСТІ ПРО АУДИТОРСЬКУ ФІРМУ, АУДИТОРА ТА ДОГОВІР ПРО ПРОВЕДЕННЯ АУДИТУ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511E02" w:rsidRPr="007C3B76" w:rsidTr="00511E02">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b/>
                <w:bCs/>
                <w:i/>
                <w:iCs/>
                <w:color w:val="000000"/>
                <w:spacing w:val="-2"/>
                <w:sz w:val="24"/>
                <w:szCs w:val="24"/>
                <w:lang w:eastAsia="ru-RU"/>
              </w:rPr>
            </w:pPr>
            <w:r w:rsidRPr="007C3B76">
              <w:rPr>
                <w:color w:val="000000"/>
                <w:spacing w:val="-2"/>
                <w:sz w:val="24"/>
                <w:szCs w:val="24"/>
              </w:rPr>
              <w:t>Назва аудиторської фірми</w:t>
            </w:r>
          </w:p>
        </w:tc>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iCs/>
                <w:color w:val="000000"/>
                <w:spacing w:val="-2"/>
                <w:sz w:val="24"/>
                <w:szCs w:val="24"/>
                <w:lang w:eastAsia="ru-RU"/>
              </w:rPr>
            </w:pPr>
            <w:r w:rsidRPr="007C3B76">
              <w:rPr>
                <w:iCs/>
                <w:color w:val="000000"/>
                <w:spacing w:val="-2"/>
                <w:sz w:val="24"/>
                <w:szCs w:val="24"/>
              </w:rPr>
              <w:t>Приватне підприємство «Аудиторська фірма «Експрес-Аудит»</w:t>
            </w:r>
          </w:p>
        </w:tc>
      </w:tr>
      <w:tr w:rsidR="00511E02" w:rsidRPr="007C3B76" w:rsidTr="00511E02">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b/>
                <w:bCs/>
                <w:i/>
                <w:iCs/>
                <w:color w:val="000000"/>
                <w:spacing w:val="-2"/>
                <w:sz w:val="24"/>
                <w:szCs w:val="24"/>
                <w:lang w:eastAsia="ru-RU"/>
              </w:rPr>
            </w:pPr>
            <w:r w:rsidRPr="007C3B76">
              <w:rPr>
                <w:color w:val="000000"/>
                <w:spacing w:val="-2"/>
                <w:sz w:val="24"/>
                <w:szCs w:val="24"/>
              </w:rPr>
              <w:t>Ідентифікаційний код</w:t>
            </w:r>
          </w:p>
        </w:tc>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iCs/>
                <w:color w:val="000000"/>
                <w:spacing w:val="-2"/>
                <w:sz w:val="24"/>
                <w:szCs w:val="24"/>
                <w:lang w:eastAsia="ru-RU"/>
              </w:rPr>
            </w:pPr>
            <w:r w:rsidRPr="007C3B76">
              <w:rPr>
                <w:iCs/>
                <w:color w:val="000000"/>
                <w:spacing w:val="-2"/>
                <w:sz w:val="24"/>
                <w:szCs w:val="24"/>
              </w:rPr>
              <w:t>30294662</w:t>
            </w:r>
          </w:p>
        </w:tc>
      </w:tr>
      <w:tr w:rsidR="00511E02" w:rsidRPr="007C3B76" w:rsidTr="00511E02">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color w:val="000000"/>
                <w:spacing w:val="-2"/>
                <w:sz w:val="24"/>
                <w:szCs w:val="24"/>
                <w:lang w:eastAsia="ru-RU"/>
              </w:rPr>
            </w:pPr>
            <w:r w:rsidRPr="007C3B76">
              <w:rPr>
                <w:color w:val="000000"/>
                <w:spacing w:val="-2"/>
                <w:sz w:val="24"/>
                <w:szCs w:val="24"/>
              </w:rPr>
              <w:t>Місцезнаходження</w:t>
            </w:r>
          </w:p>
        </w:tc>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iCs/>
                <w:color w:val="000000"/>
                <w:spacing w:val="-2"/>
                <w:sz w:val="24"/>
                <w:szCs w:val="24"/>
                <w:lang w:eastAsia="ru-RU"/>
              </w:rPr>
            </w:pPr>
            <w:r w:rsidRPr="007C3B76">
              <w:rPr>
                <w:iCs/>
                <w:color w:val="000000"/>
                <w:spacing w:val="-2"/>
                <w:sz w:val="24"/>
                <w:szCs w:val="24"/>
              </w:rPr>
              <w:t>14014, м.Чернігів, вулиця Ушинського, 9</w:t>
            </w:r>
          </w:p>
        </w:tc>
      </w:tr>
      <w:tr w:rsidR="00511E02" w:rsidRPr="007C3B76" w:rsidTr="00511E02">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color w:val="000000"/>
                <w:spacing w:val="-2"/>
                <w:sz w:val="24"/>
                <w:szCs w:val="24"/>
                <w:lang w:eastAsia="ru-RU"/>
              </w:rPr>
            </w:pPr>
            <w:r w:rsidRPr="007C3B76">
              <w:rPr>
                <w:color w:val="000000"/>
                <w:spacing w:val="-2"/>
                <w:sz w:val="24"/>
                <w:szCs w:val="24"/>
              </w:rPr>
              <w:t>Електронна адреса, телефон</w:t>
            </w:r>
          </w:p>
        </w:tc>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8E45BC">
            <w:pPr>
              <w:widowControl w:val="0"/>
              <w:rPr>
                <w:rFonts w:ascii="Times New Roman" w:hAnsi="Times New Roman"/>
                <w:i/>
                <w:iCs/>
                <w:color w:val="000000"/>
                <w:spacing w:val="-2"/>
                <w:sz w:val="24"/>
                <w:szCs w:val="24"/>
                <w:lang w:val="en-US" w:eastAsia="ru-RU"/>
              </w:rPr>
            </w:pPr>
            <w:hyperlink r:id="rId5" w:history="1">
              <w:r w:rsidR="00511E02" w:rsidRPr="007C3B76">
                <w:rPr>
                  <w:rStyle w:val="a3"/>
                  <w:spacing w:val="-2"/>
                  <w:sz w:val="24"/>
                  <w:szCs w:val="24"/>
                  <w:lang w:val="en-US"/>
                </w:rPr>
                <w:t>expres</w:t>
              </w:r>
              <w:r w:rsidR="00511E02" w:rsidRPr="007C3B76">
                <w:rPr>
                  <w:rStyle w:val="a3"/>
                  <w:spacing w:val="-2"/>
                  <w:sz w:val="24"/>
                  <w:szCs w:val="24"/>
                  <w:lang w:val="ru-RU"/>
                </w:rPr>
                <w:t>-</w:t>
              </w:r>
              <w:r w:rsidR="00511E02" w:rsidRPr="007C3B76">
                <w:rPr>
                  <w:rStyle w:val="a3"/>
                  <w:spacing w:val="-2"/>
                  <w:sz w:val="24"/>
                  <w:szCs w:val="24"/>
                  <w:lang w:val="en-US"/>
                </w:rPr>
                <w:t>audit</w:t>
              </w:r>
              <w:r w:rsidR="00511E02" w:rsidRPr="007C3B76">
                <w:rPr>
                  <w:rStyle w:val="a3"/>
                  <w:spacing w:val="-2"/>
                  <w:sz w:val="24"/>
                  <w:szCs w:val="24"/>
                  <w:lang w:val="ru-RU"/>
                </w:rPr>
                <w:t>@</w:t>
              </w:r>
              <w:r w:rsidR="00511E02" w:rsidRPr="007C3B76">
                <w:rPr>
                  <w:rStyle w:val="a3"/>
                  <w:spacing w:val="-2"/>
                  <w:sz w:val="24"/>
                  <w:szCs w:val="24"/>
                  <w:lang w:val="en-US"/>
                </w:rPr>
                <w:t>ukr</w:t>
              </w:r>
              <w:r w:rsidR="00511E02" w:rsidRPr="007C3B76">
                <w:rPr>
                  <w:rStyle w:val="a3"/>
                  <w:spacing w:val="-2"/>
                  <w:sz w:val="24"/>
                  <w:szCs w:val="24"/>
                  <w:lang w:val="ru-RU"/>
                </w:rPr>
                <w:t>.</w:t>
              </w:r>
              <w:r w:rsidR="00511E02" w:rsidRPr="007C3B76">
                <w:rPr>
                  <w:rStyle w:val="a3"/>
                  <w:spacing w:val="-2"/>
                  <w:sz w:val="24"/>
                  <w:szCs w:val="24"/>
                  <w:lang w:val="en-US"/>
                </w:rPr>
                <w:t>net</w:t>
              </w:r>
            </w:hyperlink>
            <w:r w:rsidR="00511E02" w:rsidRPr="007C3B76">
              <w:rPr>
                <w:i/>
                <w:iCs/>
                <w:color w:val="000000"/>
                <w:spacing w:val="-2"/>
                <w:sz w:val="24"/>
                <w:szCs w:val="24"/>
                <w:u w:val="single"/>
                <w:lang w:val="en-US"/>
              </w:rPr>
              <w:t xml:space="preserve"> </w:t>
            </w:r>
            <w:r w:rsidR="00511E02" w:rsidRPr="007C3B76">
              <w:rPr>
                <w:i/>
                <w:iCs/>
                <w:color w:val="000000"/>
                <w:spacing w:val="-2"/>
                <w:sz w:val="24"/>
                <w:szCs w:val="24"/>
              </w:rPr>
              <w:t>(0</w:t>
            </w:r>
            <w:r w:rsidR="00511E02" w:rsidRPr="007C3B76">
              <w:rPr>
                <w:i/>
                <w:iCs/>
                <w:color w:val="000000"/>
                <w:spacing w:val="-2"/>
                <w:sz w:val="24"/>
                <w:szCs w:val="24"/>
                <w:lang w:val="en-US"/>
              </w:rPr>
              <w:t>50</w:t>
            </w:r>
            <w:r w:rsidR="00511E02" w:rsidRPr="007C3B76">
              <w:rPr>
                <w:i/>
                <w:iCs/>
                <w:color w:val="000000"/>
                <w:spacing w:val="-2"/>
                <w:sz w:val="24"/>
                <w:szCs w:val="24"/>
              </w:rPr>
              <w:t>)</w:t>
            </w:r>
            <w:r w:rsidR="00511E02" w:rsidRPr="007C3B76">
              <w:rPr>
                <w:i/>
                <w:iCs/>
                <w:color w:val="000000"/>
                <w:spacing w:val="-2"/>
                <w:sz w:val="24"/>
                <w:szCs w:val="24"/>
                <w:lang w:val="en-US"/>
              </w:rPr>
              <w:t>9495371</w:t>
            </w:r>
          </w:p>
        </w:tc>
      </w:tr>
      <w:tr w:rsidR="00511E02" w:rsidRPr="007C3B76" w:rsidTr="00511E02">
        <w:tc>
          <w:tcPr>
            <w:tcW w:w="4785" w:type="dxa"/>
            <w:tcBorders>
              <w:top w:val="single" w:sz="4" w:space="0" w:color="auto"/>
              <w:left w:val="single" w:sz="4" w:space="0" w:color="auto"/>
              <w:bottom w:val="single" w:sz="4" w:space="0" w:color="auto"/>
              <w:right w:val="single" w:sz="4" w:space="0" w:color="auto"/>
            </w:tcBorders>
          </w:tcPr>
          <w:p w:rsidR="00511E02" w:rsidRPr="007C3B76" w:rsidRDefault="00511E02">
            <w:pPr>
              <w:rPr>
                <w:rFonts w:ascii="Times New Roman" w:hAnsi="Times New Roman"/>
                <w:b/>
                <w:bCs/>
                <w:color w:val="000000"/>
                <w:spacing w:val="-2"/>
                <w:sz w:val="24"/>
                <w:szCs w:val="24"/>
                <w:lang w:eastAsia="ru-RU"/>
              </w:rPr>
            </w:pPr>
          </w:p>
          <w:p w:rsidR="00511E02" w:rsidRPr="007C3B76" w:rsidRDefault="00511E02">
            <w:pPr>
              <w:rPr>
                <w:color w:val="000000"/>
                <w:spacing w:val="-2"/>
                <w:sz w:val="24"/>
                <w:szCs w:val="24"/>
              </w:rPr>
            </w:pPr>
            <w:r w:rsidRPr="007C3B76">
              <w:rPr>
                <w:color w:val="000000"/>
                <w:spacing w:val="-2"/>
                <w:sz w:val="24"/>
                <w:szCs w:val="24"/>
              </w:rPr>
              <w:t>Номер реєстру АПУ, в  який внесено   суб’єкта аудиторської діяльності для здійснення обов’язкового  аудиту</w:t>
            </w:r>
          </w:p>
          <w:p w:rsidR="00511E02" w:rsidRPr="007C3B76" w:rsidRDefault="00511E02" w:rsidP="00511E02">
            <w:pPr>
              <w:rPr>
                <w:rFonts w:ascii="Times New Roman" w:hAnsi="Times New Roman"/>
                <w:b/>
                <w:bCs/>
                <w:color w:val="000000"/>
                <w:spacing w:val="-2"/>
                <w:sz w:val="24"/>
                <w:szCs w:val="24"/>
                <w:lang w:eastAsia="ru-RU"/>
              </w:rPr>
            </w:pPr>
            <w:r w:rsidRPr="007C3B76">
              <w:rPr>
                <w:color w:val="000000"/>
                <w:spacing w:val="-2"/>
                <w:sz w:val="24"/>
                <w:szCs w:val="24"/>
              </w:rPr>
              <w:t>Номер, дата видачі свідоцтва про внесення до Реєстру суб’єктів, які можуть здійснювати  аудиторську діяльність</w:t>
            </w:r>
          </w:p>
        </w:tc>
        <w:tc>
          <w:tcPr>
            <w:tcW w:w="4785" w:type="dxa"/>
            <w:tcBorders>
              <w:top w:val="single" w:sz="4" w:space="0" w:color="auto"/>
              <w:left w:val="single" w:sz="4" w:space="0" w:color="auto"/>
              <w:bottom w:val="single" w:sz="4" w:space="0" w:color="auto"/>
              <w:right w:val="single" w:sz="4" w:space="0" w:color="auto"/>
            </w:tcBorders>
          </w:tcPr>
          <w:p w:rsidR="00511E02" w:rsidRPr="007C3B76" w:rsidRDefault="00511E02">
            <w:pPr>
              <w:rPr>
                <w:rFonts w:ascii="Times New Roman" w:hAnsi="Times New Roman"/>
                <w:i/>
                <w:iCs/>
                <w:color w:val="000000"/>
                <w:spacing w:val="-2"/>
                <w:sz w:val="24"/>
                <w:szCs w:val="24"/>
                <w:lang w:eastAsia="ru-RU"/>
              </w:rPr>
            </w:pPr>
          </w:p>
          <w:p w:rsidR="00511E02" w:rsidRPr="007C3B76" w:rsidRDefault="00511E02">
            <w:pPr>
              <w:rPr>
                <w:color w:val="000000"/>
                <w:spacing w:val="-2"/>
                <w:sz w:val="24"/>
                <w:szCs w:val="24"/>
              </w:rPr>
            </w:pPr>
            <w:r w:rsidRPr="007C3B76">
              <w:rPr>
                <w:i/>
                <w:iCs/>
                <w:color w:val="000000"/>
                <w:spacing w:val="-2"/>
                <w:sz w:val="24"/>
                <w:szCs w:val="24"/>
              </w:rPr>
              <w:t xml:space="preserve">   </w:t>
            </w:r>
            <w:r w:rsidRPr="007C3B76">
              <w:rPr>
                <w:i/>
                <w:iCs/>
                <w:color w:val="000000"/>
                <w:spacing w:val="-2"/>
                <w:sz w:val="24"/>
                <w:szCs w:val="24"/>
                <w:lang w:val="ru-RU"/>
              </w:rPr>
              <w:t>ДРУГИЙ</w:t>
            </w:r>
          </w:p>
          <w:p w:rsidR="00511E02" w:rsidRPr="007C3B76" w:rsidRDefault="00511E02">
            <w:pPr>
              <w:rPr>
                <w:color w:val="000000"/>
                <w:spacing w:val="-2"/>
                <w:sz w:val="24"/>
                <w:szCs w:val="24"/>
              </w:rPr>
            </w:pPr>
          </w:p>
          <w:p w:rsidR="00511E02" w:rsidRPr="007C3B76" w:rsidRDefault="00511E02">
            <w:pPr>
              <w:rPr>
                <w:color w:val="000000"/>
                <w:spacing w:val="-2"/>
                <w:sz w:val="24"/>
                <w:szCs w:val="24"/>
              </w:rPr>
            </w:pPr>
            <w:r w:rsidRPr="007C3B76">
              <w:rPr>
                <w:color w:val="000000"/>
                <w:spacing w:val="-2"/>
                <w:sz w:val="24"/>
                <w:szCs w:val="24"/>
              </w:rPr>
              <w:t xml:space="preserve">Свідоцтво № 2080,  видане Аудиторською палатою України 26.01.2001 р.                                                                                                                                   </w:t>
            </w:r>
          </w:p>
          <w:p w:rsidR="00511E02" w:rsidRPr="007C3B76" w:rsidRDefault="00511E02">
            <w:pPr>
              <w:widowControl w:val="0"/>
              <w:rPr>
                <w:rFonts w:ascii="Times New Roman" w:hAnsi="Times New Roman"/>
                <w:i/>
                <w:iCs/>
                <w:color w:val="000000"/>
                <w:spacing w:val="-2"/>
                <w:sz w:val="24"/>
                <w:szCs w:val="24"/>
                <w:lang w:eastAsia="ru-RU"/>
              </w:rPr>
            </w:pPr>
            <w:r w:rsidRPr="007C3B76">
              <w:rPr>
                <w:i/>
                <w:iCs/>
                <w:color w:val="000000"/>
                <w:spacing w:val="-2"/>
                <w:sz w:val="24"/>
                <w:szCs w:val="24"/>
              </w:rPr>
              <w:t xml:space="preserve">                        </w:t>
            </w:r>
          </w:p>
        </w:tc>
      </w:tr>
      <w:tr w:rsidR="00511E02" w:rsidRPr="007C3B76" w:rsidTr="00511E02">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bCs/>
                <w:color w:val="000000"/>
                <w:spacing w:val="-2"/>
                <w:sz w:val="24"/>
                <w:szCs w:val="24"/>
                <w:lang w:eastAsia="ru-RU"/>
              </w:rPr>
            </w:pPr>
            <w:r w:rsidRPr="007C3B76">
              <w:rPr>
                <w:bCs/>
                <w:color w:val="000000"/>
                <w:spacing w:val="-2"/>
                <w:sz w:val="24"/>
                <w:szCs w:val="24"/>
              </w:rPr>
              <w:t>Договір на проведення аудиторської перевірки</w:t>
            </w:r>
          </w:p>
        </w:tc>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color w:val="000000"/>
                <w:spacing w:val="-2"/>
                <w:sz w:val="24"/>
                <w:szCs w:val="24"/>
                <w:lang w:eastAsia="ru-RU"/>
              </w:rPr>
            </w:pPr>
            <w:r w:rsidRPr="007C3B76">
              <w:rPr>
                <w:color w:val="000000"/>
                <w:spacing w:val="-2"/>
                <w:sz w:val="24"/>
                <w:szCs w:val="24"/>
              </w:rPr>
              <w:t>№ 3 від 02.03.2021 р.</w:t>
            </w:r>
          </w:p>
        </w:tc>
      </w:tr>
      <w:tr w:rsidR="00511E02" w:rsidRPr="007C3B76" w:rsidTr="00511E02">
        <w:trPr>
          <w:trHeight w:val="337"/>
        </w:trPr>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bCs/>
                <w:color w:val="000000"/>
                <w:spacing w:val="-2"/>
                <w:sz w:val="24"/>
                <w:szCs w:val="24"/>
                <w:lang w:eastAsia="ru-RU"/>
              </w:rPr>
            </w:pPr>
            <w:r w:rsidRPr="007C3B76">
              <w:rPr>
                <w:bCs/>
                <w:color w:val="000000"/>
                <w:spacing w:val="-2"/>
                <w:sz w:val="24"/>
                <w:szCs w:val="24"/>
              </w:rPr>
              <w:t>Період проведення перевірки</w:t>
            </w:r>
          </w:p>
        </w:tc>
        <w:tc>
          <w:tcPr>
            <w:tcW w:w="4785" w:type="dxa"/>
            <w:tcBorders>
              <w:top w:val="single" w:sz="4" w:space="0" w:color="auto"/>
              <w:left w:val="single" w:sz="4" w:space="0" w:color="auto"/>
              <w:bottom w:val="single" w:sz="4" w:space="0" w:color="auto"/>
              <w:right w:val="single" w:sz="4" w:space="0" w:color="auto"/>
            </w:tcBorders>
            <w:hideMark/>
          </w:tcPr>
          <w:p w:rsidR="00511E02" w:rsidRPr="007C3B76" w:rsidRDefault="00511E02">
            <w:pPr>
              <w:widowControl w:val="0"/>
              <w:rPr>
                <w:rFonts w:ascii="Times New Roman" w:hAnsi="Times New Roman"/>
                <w:color w:val="000000"/>
                <w:spacing w:val="-2"/>
                <w:sz w:val="24"/>
                <w:szCs w:val="24"/>
                <w:lang w:eastAsia="ru-RU"/>
              </w:rPr>
            </w:pPr>
            <w:r w:rsidRPr="007C3B76">
              <w:rPr>
                <w:color w:val="000000"/>
                <w:spacing w:val="-2"/>
                <w:sz w:val="24"/>
                <w:szCs w:val="24"/>
              </w:rPr>
              <w:t>02.03.2021 року – 08.04.2021 року</w:t>
            </w:r>
          </w:p>
        </w:tc>
      </w:tr>
    </w:tbl>
    <w:p w:rsidR="00511E02" w:rsidRDefault="00511E02" w:rsidP="00511E02">
      <w:pPr>
        <w:spacing w:after="0" w:line="240" w:lineRule="auto"/>
        <w:rPr>
          <w:color w:val="000000"/>
          <w:spacing w:val="-2"/>
          <w:sz w:val="24"/>
          <w:szCs w:val="24"/>
        </w:rPr>
      </w:pPr>
      <w:r>
        <w:rPr>
          <w:color w:val="000000"/>
          <w:spacing w:val="-2"/>
          <w:sz w:val="24"/>
          <w:szCs w:val="24"/>
        </w:rPr>
        <w:t>Керівник групи  з виконання  завдання,</w:t>
      </w:r>
    </w:p>
    <w:p w:rsidR="00511E02" w:rsidRDefault="00511E02" w:rsidP="00511E02">
      <w:pPr>
        <w:spacing w:after="0" w:line="240" w:lineRule="auto"/>
        <w:rPr>
          <w:color w:val="000000"/>
          <w:spacing w:val="-2"/>
          <w:sz w:val="24"/>
          <w:szCs w:val="24"/>
        </w:rPr>
      </w:pPr>
      <w:r>
        <w:rPr>
          <w:color w:val="000000"/>
          <w:spacing w:val="-2"/>
          <w:sz w:val="24"/>
          <w:szCs w:val="24"/>
        </w:rPr>
        <w:t xml:space="preserve">аудитор ПП «АФ «Експрес-Аудит», </w:t>
      </w:r>
    </w:p>
    <w:p w:rsidR="00511E02" w:rsidRDefault="00511E02" w:rsidP="00511E02">
      <w:pPr>
        <w:spacing w:after="0" w:line="240" w:lineRule="auto"/>
        <w:rPr>
          <w:color w:val="000000"/>
          <w:spacing w:val="-2"/>
          <w:sz w:val="24"/>
          <w:szCs w:val="24"/>
        </w:rPr>
      </w:pPr>
      <w:r>
        <w:rPr>
          <w:color w:val="000000"/>
          <w:spacing w:val="-2"/>
          <w:sz w:val="24"/>
          <w:szCs w:val="24"/>
        </w:rPr>
        <w:t>сертифікат аудитора серії А № 007032,</w:t>
      </w:r>
    </w:p>
    <w:p w:rsidR="00511E02" w:rsidRDefault="00511E02" w:rsidP="00511E02">
      <w:pPr>
        <w:spacing w:after="0" w:line="240" w:lineRule="auto"/>
        <w:rPr>
          <w:color w:val="000000"/>
          <w:spacing w:val="-2"/>
          <w:sz w:val="24"/>
          <w:szCs w:val="24"/>
        </w:rPr>
      </w:pPr>
      <w:r>
        <w:rPr>
          <w:color w:val="000000"/>
          <w:spacing w:val="-2"/>
          <w:sz w:val="24"/>
          <w:szCs w:val="24"/>
        </w:rPr>
        <w:t xml:space="preserve">виданий рішенням АПУ №15 від 27.05.1994 р., </w:t>
      </w:r>
    </w:p>
    <w:p w:rsidR="00511E02" w:rsidRDefault="00511E02" w:rsidP="00511E02">
      <w:pPr>
        <w:spacing w:after="0" w:line="240" w:lineRule="auto"/>
        <w:rPr>
          <w:color w:val="000000"/>
          <w:spacing w:val="-2"/>
          <w:sz w:val="24"/>
          <w:szCs w:val="24"/>
        </w:rPr>
      </w:pPr>
      <w:r>
        <w:rPr>
          <w:color w:val="000000"/>
          <w:spacing w:val="-2"/>
          <w:sz w:val="24"/>
          <w:szCs w:val="24"/>
        </w:rPr>
        <w:t xml:space="preserve">номер 101836 в Реєстрі аудиторів </w:t>
      </w:r>
    </w:p>
    <w:p w:rsidR="00511E02" w:rsidRDefault="00511E02" w:rsidP="00511E02">
      <w:pPr>
        <w:spacing w:after="0" w:line="240" w:lineRule="auto"/>
        <w:rPr>
          <w:color w:val="000000"/>
          <w:spacing w:val="-2"/>
          <w:sz w:val="24"/>
          <w:szCs w:val="24"/>
        </w:rPr>
      </w:pPr>
      <w:r>
        <w:rPr>
          <w:color w:val="000000"/>
          <w:spacing w:val="-2"/>
          <w:sz w:val="24"/>
          <w:szCs w:val="24"/>
        </w:rPr>
        <w:t>Аудиторської палати України    ________________    Митькевич  С.П.</w:t>
      </w:r>
    </w:p>
    <w:p w:rsidR="00511E02" w:rsidRDefault="00511E02" w:rsidP="00511E02">
      <w:pPr>
        <w:spacing w:after="0" w:line="240" w:lineRule="auto"/>
        <w:rPr>
          <w:color w:val="000000"/>
          <w:spacing w:val="-2"/>
          <w:sz w:val="24"/>
          <w:szCs w:val="24"/>
        </w:rPr>
      </w:pPr>
      <w:r>
        <w:rPr>
          <w:color w:val="000000"/>
          <w:spacing w:val="-2"/>
          <w:sz w:val="24"/>
          <w:szCs w:val="24"/>
        </w:rPr>
        <w:t xml:space="preserve">Директор  ПП «АФ «Експрес-Аудит», </w:t>
      </w:r>
    </w:p>
    <w:p w:rsidR="00511E02" w:rsidRDefault="00511E02" w:rsidP="00511E02">
      <w:pPr>
        <w:spacing w:after="0" w:line="240" w:lineRule="auto"/>
        <w:rPr>
          <w:color w:val="000000"/>
          <w:spacing w:val="-2"/>
          <w:sz w:val="24"/>
          <w:szCs w:val="24"/>
        </w:rPr>
      </w:pPr>
      <w:r>
        <w:rPr>
          <w:color w:val="000000"/>
          <w:spacing w:val="-2"/>
          <w:sz w:val="24"/>
          <w:szCs w:val="24"/>
        </w:rPr>
        <w:t>сертифікат аудитора серії А № 007032,</w:t>
      </w:r>
    </w:p>
    <w:p w:rsidR="00511E02" w:rsidRDefault="00511E02" w:rsidP="00511E02">
      <w:pPr>
        <w:spacing w:after="0" w:line="240" w:lineRule="auto"/>
        <w:rPr>
          <w:color w:val="000000"/>
          <w:spacing w:val="-2"/>
          <w:sz w:val="24"/>
          <w:szCs w:val="24"/>
        </w:rPr>
      </w:pPr>
      <w:r>
        <w:rPr>
          <w:color w:val="000000"/>
          <w:spacing w:val="-2"/>
          <w:sz w:val="24"/>
          <w:szCs w:val="24"/>
        </w:rPr>
        <w:t xml:space="preserve">виданий рішенням АПУ №15 від 27.05.1994 р., </w:t>
      </w:r>
    </w:p>
    <w:p w:rsidR="00511E02" w:rsidRDefault="00511E02" w:rsidP="00511E02">
      <w:pPr>
        <w:spacing w:after="0" w:line="240" w:lineRule="auto"/>
        <w:rPr>
          <w:color w:val="000000"/>
          <w:spacing w:val="-2"/>
          <w:sz w:val="24"/>
          <w:szCs w:val="24"/>
        </w:rPr>
      </w:pPr>
      <w:r>
        <w:rPr>
          <w:color w:val="000000"/>
          <w:spacing w:val="-2"/>
          <w:sz w:val="24"/>
          <w:szCs w:val="24"/>
        </w:rPr>
        <w:t xml:space="preserve">номер 101836 в Реєстрі аудиторів </w:t>
      </w:r>
    </w:p>
    <w:p w:rsidR="00511E02" w:rsidRDefault="00511E02" w:rsidP="00511E02">
      <w:pPr>
        <w:spacing w:after="0" w:line="240" w:lineRule="auto"/>
        <w:rPr>
          <w:color w:val="000000"/>
          <w:spacing w:val="-2"/>
          <w:sz w:val="24"/>
          <w:szCs w:val="24"/>
        </w:rPr>
      </w:pPr>
      <w:r>
        <w:rPr>
          <w:color w:val="000000"/>
          <w:spacing w:val="-2"/>
          <w:sz w:val="24"/>
          <w:szCs w:val="24"/>
        </w:rPr>
        <w:t>Аудиторської палати України        ________________    Митькевич  С.П.</w:t>
      </w:r>
    </w:p>
    <w:p w:rsidR="00511E02" w:rsidRDefault="00511E02" w:rsidP="00511E02">
      <w:pPr>
        <w:spacing w:after="0" w:line="240" w:lineRule="auto"/>
        <w:rPr>
          <w:color w:val="000000"/>
          <w:spacing w:val="-2"/>
          <w:sz w:val="24"/>
          <w:szCs w:val="24"/>
        </w:rPr>
      </w:pPr>
    </w:p>
    <w:p w:rsidR="00511E02" w:rsidRDefault="00511E02" w:rsidP="00511E02">
      <w:pPr>
        <w:rPr>
          <w:sz w:val="24"/>
          <w:szCs w:val="24"/>
        </w:rPr>
      </w:pPr>
      <w:r>
        <w:rPr>
          <w:sz w:val="24"/>
          <w:szCs w:val="24"/>
        </w:rPr>
        <w:t xml:space="preserve"> 08 квітня 2021 року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775248" w:rsidRDefault="00511E02">
      <w:pPr>
        <w:widowControl w:val="0"/>
        <w:autoSpaceDE w:val="0"/>
        <w:autoSpaceDN w:val="0"/>
        <w:adjustRightInd w:val="0"/>
        <w:spacing w:after="0" w:line="240" w:lineRule="auto"/>
        <w:jc w:val="both"/>
        <w:rPr>
          <w:rFonts w:ascii="Times New Roman CYR" w:hAnsi="Times New Roman CYR" w:cs="Times New Roman CYR"/>
          <w:sz w:val="24"/>
          <w:szCs w:val="24"/>
        </w:rPr>
      </w:pPr>
      <w:r w:rsidRPr="00511E02">
        <w:rPr>
          <w:rFonts w:ascii="Times New Roman CYR" w:hAnsi="Times New Roman CYR" w:cs="Times New Roman CYR"/>
          <w:sz w:val="24"/>
          <w:szCs w:val="24"/>
        </w:rPr>
        <w:t>Емітент не є фінансовою установою</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sectPr w:rsidR="00775248">
          <w:pgSz w:w="12240" w:h="15840"/>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775248" w:rsidRPr="007C3B76">
        <w:trPr>
          <w:trHeight w:val="200"/>
        </w:trPr>
        <w:tc>
          <w:tcPr>
            <w:tcW w:w="3300"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Кількість за видами акцій</w:t>
            </w:r>
          </w:p>
        </w:tc>
      </w:tr>
      <w:tr w:rsidR="00775248" w:rsidRPr="007C3B76">
        <w:trPr>
          <w:trHeight w:val="200"/>
        </w:trPr>
        <w:tc>
          <w:tcPr>
            <w:tcW w:w="3300"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b/>
                <w:bCs/>
              </w:rPr>
              <w:t>Привілейовані іменні</w:t>
            </w:r>
          </w:p>
        </w:tc>
      </w:tr>
      <w:tr w:rsidR="00775248" w:rsidRPr="007C3B76">
        <w:trPr>
          <w:trHeight w:val="200"/>
        </w:trPr>
        <w:tc>
          <w:tcPr>
            <w:tcW w:w="33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Приватне пiдприємство "Будiнвест"</w:t>
            </w:r>
          </w:p>
        </w:tc>
        <w:tc>
          <w:tcPr>
            <w:tcW w:w="1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31895008</w:t>
            </w:r>
          </w:p>
        </w:tc>
        <w:tc>
          <w:tcPr>
            <w:tcW w:w="23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14001, Україна, Чернігівська обл., Чернiгiвський р-н, м. Чернiгiв, Щорса, 59/7а</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37 421</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11,72337</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37 421</w:t>
            </w:r>
          </w:p>
        </w:tc>
        <w:tc>
          <w:tcPr>
            <w:tcW w:w="21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Кількість за типами акцій</w:t>
            </w:r>
          </w:p>
        </w:tc>
      </w:tr>
      <w:tr w:rsidR="00775248" w:rsidRPr="007C3B76">
        <w:trPr>
          <w:trHeight w:val="200"/>
        </w:trPr>
        <w:tc>
          <w:tcPr>
            <w:tcW w:w="7000" w:type="dxa"/>
            <w:gridSpan w:val="3"/>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b/>
                <w:bCs/>
              </w:rPr>
              <w:t>Привілейовані іменні</w:t>
            </w:r>
          </w:p>
        </w:tc>
      </w:tr>
      <w:tr w:rsidR="00775248" w:rsidRPr="007C3B76">
        <w:trPr>
          <w:trHeight w:val="200"/>
        </w:trPr>
        <w:tc>
          <w:tcPr>
            <w:tcW w:w="7000" w:type="dxa"/>
            <w:gridSpan w:val="3"/>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Самойленко Анатолiй Васильович</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211 291</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66,193922</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211 291</w:t>
            </w:r>
          </w:p>
        </w:tc>
        <w:tc>
          <w:tcPr>
            <w:tcW w:w="21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7000" w:type="dxa"/>
            <w:gridSpan w:val="3"/>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Махоткiн Олег Георгiйович</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26 778</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8,3891</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26 778</w:t>
            </w:r>
          </w:p>
        </w:tc>
        <w:tc>
          <w:tcPr>
            <w:tcW w:w="21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7000" w:type="dxa"/>
            <w:gridSpan w:val="3"/>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Дiхтярук Вiталiй Борисович</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28 305</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8,8675</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28 305</w:t>
            </w:r>
          </w:p>
        </w:tc>
        <w:tc>
          <w:tcPr>
            <w:tcW w:w="21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7000" w:type="dxa"/>
            <w:gridSpan w:val="3"/>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right"/>
              <w:rPr>
                <w:rFonts w:ascii="Times New Roman CYR" w:hAnsi="Times New Roman CYR" w:cs="Times New Roman CYR"/>
                <w:b/>
                <w:bCs/>
              </w:rPr>
            </w:pPr>
            <w:r w:rsidRPr="007C3B76">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303 795</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95,173892</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303 795</w:t>
            </w:r>
          </w:p>
        </w:tc>
        <w:tc>
          <w:tcPr>
            <w:tcW w:w="21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sectPr w:rsidR="00775248">
          <w:pgSz w:w="16838" w:h="11906" w:orient="landscape"/>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775248" w:rsidRDefault="0077524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775248" w:rsidRPr="007C3B76">
        <w:trPr>
          <w:trHeight w:val="300"/>
        </w:trPr>
        <w:tc>
          <w:tcPr>
            <w:tcW w:w="2462"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775248" w:rsidRPr="007C3B76">
        <w:trPr>
          <w:trHeight w:val="300"/>
        </w:trPr>
        <w:tc>
          <w:tcPr>
            <w:tcW w:w="24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319 200</w:t>
            </w:r>
          </w:p>
        </w:tc>
        <w:tc>
          <w:tcPr>
            <w:tcW w:w="2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319 200,00</w:t>
            </w:r>
          </w:p>
        </w:tc>
        <w:tc>
          <w:tcPr>
            <w:tcW w:w="5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Кожною простою акцiєю Товариства її власнику-акцiонеру надається однакова сукупнiсть прав, включаючи права на:</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участь в управлiннi Товариством; отримання дивiдендiв; отримання у разi лiквiдацiї Товариства частини його майна або вартостi  частини цього майна;</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отримання iнформацiї про господарську дiяльнiсть Товариства.</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Одна проста акцiя Товариства надає акцiонеру один голос для вирiшення кожного питання на Загальних Зборах Акцiонерiв, крiм випадкiв проведення кумулятивного голосування</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 xml:space="preserve">Акцiонери зобов'язанi: </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 xml:space="preserve">1) дотримуватися статуту, iнших внутрiшнiх документiв Товариства; </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 xml:space="preserve">2) виконувати рiшення загальних зборiв, iнших органiв Товариства; </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 xml:space="preserve">3) виконувати свої зобов'язання перед Товариством, у тому числi пов'язанi з майновою участю; </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 xml:space="preserve">4) оплачувати акцiї у розмiрi, в порядку та засобами, що передбаченi статутом Товариства; </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5) не розголошувати комерцiйну таємницю та конфiденцiйну iнформацiю про дiяльнiсть Товариства;</w:t>
            </w:r>
          </w:p>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6) своєчасно повiдомляти свою депозитарну установу про змiну адреси та iнших даних, якi визначенi чинним законодавством, необхiдних для iдентифiкацiї акцiонерiв Товариства</w:t>
            </w: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0"/>
                <w:szCs w:val="20"/>
              </w:rPr>
            </w:pPr>
          </w:p>
          <w:p w:rsidR="00775248" w:rsidRPr="007C3B76" w:rsidRDefault="00775248">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sz w:val="20"/>
                <w:szCs w:val="20"/>
              </w:rPr>
            </w:pPr>
            <w:r w:rsidRPr="007C3B76">
              <w:rPr>
                <w:rFonts w:ascii="Times New Roman CYR" w:hAnsi="Times New Roman CYR" w:cs="Times New Roman CYR"/>
                <w:sz w:val="20"/>
                <w:szCs w:val="20"/>
              </w:rPr>
              <w:t>вiдсутня</w:t>
            </w:r>
          </w:p>
        </w:tc>
      </w:tr>
      <w:tr w:rsidR="00775248" w:rsidRPr="007C3B76">
        <w:trPr>
          <w:trHeight w:val="300"/>
        </w:trPr>
        <w:tc>
          <w:tcPr>
            <w:tcW w:w="15083" w:type="dxa"/>
            <w:gridSpan w:val="5"/>
            <w:tcBorders>
              <w:top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sz w:val="20"/>
                <w:szCs w:val="20"/>
              </w:rPr>
            </w:pPr>
            <w:r w:rsidRPr="007C3B76">
              <w:rPr>
                <w:rFonts w:ascii="Times New Roman CYR" w:hAnsi="Times New Roman CYR" w:cs="Times New Roman CYR"/>
                <w:b/>
                <w:bCs/>
                <w:sz w:val="20"/>
                <w:szCs w:val="20"/>
              </w:rPr>
              <w:t>Примітки:</w:t>
            </w:r>
          </w:p>
        </w:tc>
      </w:tr>
      <w:tr w:rsidR="00775248" w:rsidRPr="007C3B76">
        <w:trPr>
          <w:trHeight w:val="300"/>
        </w:trPr>
        <w:tc>
          <w:tcPr>
            <w:tcW w:w="15083" w:type="dxa"/>
            <w:gridSpan w:val="5"/>
            <w:tcBorders>
              <w:top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sz w:val="20"/>
                <w:szCs w:val="20"/>
              </w:rPr>
            </w:pPr>
            <w:r w:rsidRPr="007C3B76">
              <w:rPr>
                <w:rFonts w:ascii="Times New Roman CYR" w:hAnsi="Times New Roman CYR" w:cs="Times New Roman CYR"/>
                <w:sz w:val="20"/>
                <w:szCs w:val="20"/>
              </w:rPr>
              <w:t>Iншi типи акцiй вiдсутнi</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0"/>
          <w:szCs w:val="20"/>
        </w:rPr>
        <w:sectPr w:rsidR="00775248">
          <w:pgSz w:w="16838" w:h="11906" w:orient="landscape"/>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775248" w:rsidRPr="007C3B76">
        <w:trPr>
          <w:trHeight w:val="200"/>
        </w:trPr>
        <w:tc>
          <w:tcPr>
            <w:tcW w:w="12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Частка у статутному капіталі (у відсотках)</w:t>
            </w:r>
          </w:p>
        </w:tc>
      </w:tr>
      <w:tr w:rsidR="00775248" w:rsidRPr="007C3B76">
        <w:trPr>
          <w:trHeight w:val="200"/>
        </w:trPr>
        <w:tc>
          <w:tcPr>
            <w:tcW w:w="12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w:t>
            </w:r>
          </w:p>
        </w:tc>
      </w:tr>
      <w:tr w:rsidR="00775248" w:rsidRPr="007C3B76">
        <w:trPr>
          <w:trHeight w:val="200"/>
        </w:trPr>
        <w:tc>
          <w:tcPr>
            <w:tcW w:w="12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11.06.1998</w:t>
            </w:r>
          </w:p>
        </w:tc>
        <w:tc>
          <w:tcPr>
            <w:tcW w:w="135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112/24/1/98</w:t>
            </w:r>
          </w:p>
        </w:tc>
        <w:tc>
          <w:tcPr>
            <w:tcW w:w="2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Чернiгiвське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UA4000080329</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319 200</w:t>
            </w:r>
          </w:p>
        </w:tc>
        <w:tc>
          <w:tcPr>
            <w:tcW w:w="14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100</w:t>
            </w:r>
          </w:p>
        </w:tc>
      </w:tr>
      <w:tr w:rsidR="00775248" w:rsidRPr="007C3B76">
        <w:trPr>
          <w:trHeight w:val="200"/>
        </w:trPr>
        <w:tc>
          <w:tcPr>
            <w:tcW w:w="12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Акцiї на бiржах не торгуються. Лiстингу i делiстингу цiнних паперiв не було. Протягом звiтного перiоду акцiї не випускалися.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Товариство власнi ЦП не викупало. Перший випуск акцiй приватний (закритий). Iншi цiннi папери, крiм акцiй, емiсiя яких пiдлягає реєстрацiї не випускалися.</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Акцiї обертаються на внутрiшньому ринку, фактiв переходу прав власностi не виявлено. Чинне свiдоцтво видане 05.07.2011 в зв'язку з визначенням типу Товариства - приватне.</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75248">
      <w:pPr>
        <w:widowControl w:val="0"/>
        <w:autoSpaceDE w:val="0"/>
        <w:autoSpaceDN w:val="0"/>
        <w:adjustRightInd w:val="0"/>
        <w:spacing w:after="0" w:line="240" w:lineRule="auto"/>
        <w:rPr>
          <w:rFonts w:ascii="Times New Roman CYR" w:hAnsi="Times New Roman CYR" w:cs="Times New Roman CYR"/>
        </w:rPr>
        <w:sectPr w:rsidR="00775248">
          <w:pgSz w:w="16838" w:h="11906" w:orient="landscape"/>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775248" w:rsidRDefault="0077524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775248" w:rsidRPr="007C3B76">
        <w:trPr>
          <w:trHeight w:val="300"/>
        </w:trPr>
        <w:tc>
          <w:tcPr>
            <w:tcW w:w="5962"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Кількість за типами акцій</w:t>
            </w:r>
          </w:p>
        </w:tc>
      </w:tr>
      <w:tr w:rsidR="00775248" w:rsidRPr="007C3B76">
        <w:trPr>
          <w:trHeight w:val="300"/>
        </w:trPr>
        <w:tc>
          <w:tcPr>
            <w:tcW w:w="5962"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привілейовані іменні</w:t>
            </w:r>
          </w:p>
        </w:tc>
      </w:tr>
      <w:tr w:rsidR="00775248" w:rsidRPr="007C3B76">
        <w:trPr>
          <w:trHeight w:val="300"/>
        </w:trPr>
        <w:tc>
          <w:tcPr>
            <w:tcW w:w="5962"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7C3B76">
              <w:rPr>
                <w:rFonts w:ascii="Times New Roman CYR" w:hAnsi="Times New Roman CYR" w:cs="Times New Roman CYR"/>
                <w:b/>
                <w:bCs/>
                <w:sz w:val="20"/>
                <w:szCs w:val="20"/>
              </w:rPr>
              <w:t>5</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Шустик Тетяна Миколаївна</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Шустик Вiталiй Миколайович</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1 182</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0,3703</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1 182</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Школьна Раїса Василiвн</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640</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0,2005</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640</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Самойленко Анатолiй Васильович</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211 291</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66,1939</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211 291</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Ревко Лiдiя Якiвна</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425</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0,1331</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425</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Падун Ганна Петрiвна</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640</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8,8674</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640</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Личко Тетяна Георгiївна</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939</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0,2941</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939</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Дiхтярук Вiталiй Борисович</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28 305</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8,8674</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28 305</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r w:rsidR="00775248" w:rsidRPr="007C3B76">
        <w:trPr>
          <w:trHeight w:val="300"/>
        </w:trPr>
        <w:tc>
          <w:tcPr>
            <w:tcW w:w="5962"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244 604</w:t>
            </w:r>
          </w:p>
        </w:tc>
        <w:tc>
          <w:tcPr>
            <w:tcW w:w="1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85,297</w:t>
            </w:r>
          </w:p>
        </w:tc>
        <w:tc>
          <w:tcPr>
            <w:tcW w:w="25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244 604</w:t>
            </w:r>
          </w:p>
        </w:tc>
        <w:tc>
          <w:tcPr>
            <w:tcW w:w="2621"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sz w:val="20"/>
                <w:szCs w:val="20"/>
              </w:rPr>
            </w:pPr>
            <w:r w:rsidRPr="007C3B76">
              <w:rPr>
                <w:rFonts w:ascii="Times New Roman CYR" w:hAnsi="Times New Roman CYR" w:cs="Times New Roman CYR"/>
                <w:sz w:val="20"/>
                <w:szCs w:val="20"/>
              </w:rPr>
              <w:t>0</w:t>
            </w:r>
          </w:p>
        </w:tc>
      </w:tr>
    </w:tbl>
    <w:p w:rsidR="00775248" w:rsidRDefault="00775248">
      <w:pPr>
        <w:widowControl w:val="0"/>
        <w:autoSpaceDE w:val="0"/>
        <w:autoSpaceDN w:val="0"/>
        <w:adjustRightInd w:val="0"/>
        <w:spacing w:after="0" w:line="240" w:lineRule="auto"/>
        <w:rPr>
          <w:rFonts w:ascii="Times New Roman CYR" w:hAnsi="Times New Roman CYR" w:cs="Times New Roman CYR"/>
          <w:sz w:val="20"/>
          <w:szCs w:val="20"/>
        </w:rPr>
      </w:pPr>
    </w:p>
    <w:p w:rsidR="00775248" w:rsidRDefault="00775248">
      <w:pPr>
        <w:widowControl w:val="0"/>
        <w:autoSpaceDE w:val="0"/>
        <w:autoSpaceDN w:val="0"/>
        <w:adjustRightInd w:val="0"/>
        <w:spacing w:after="0" w:line="240" w:lineRule="auto"/>
        <w:rPr>
          <w:rFonts w:ascii="Times New Roman CYR" w:hAnsi="Times New Roman CYR" w:cs="Times New Roman CYR"/>
          <w:sz w:val="20"/>
          <w:szCs w:val="20"/>
        </w:rPr>
        <w:sectPr w:rsidR="00775248">
          <w:pgSz w:w="16838" w:h="11906" w:orient="landscape"/>
          <w:pgMar w:top="850" w:right="850" w:bottom="850" w:left="1400" w:header="708" w:footer="708" w:gutter="0"/>
          <w:cols w:space="720"/>
          <w:noEndnote/>
        </w:sectPr>
      </w:pPr>
    </w:p>
    <w:p w:rsidR="00775248" w:rsidRDefault="00775248">
      <w:pPr>
        <w:widowControl w:val="0"/>
        <w:autoSpaceDE w:val="0"/>
        <w:autoSpaceDN w:val="0"/>
        <w:adjustRightInd w:val="0"/>
        <w:spacing w:after="0" w:line="240" w:lineRule="auto"/>
        <w:rPr>
          <w:rFonts w:ascii="Times New Roman CYR" w:hAnsi="Times New Roman CYR" w:cs="Times New Roman CYR"/>
          <w:sz w:val="20"/>
          <w:szCs w:val="20"/>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775248" w:rsidRPr="007C3B76">
        <w:trPr>
          <w:trHeight w:val="200"/>
        </w:trPr>
        <w:tc>
          <w:tcPr>
            <w:tcW w:w="3058" w:type="dxa"/>
            <w:vMerge w:val="restart"/>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Основні засоби, усього (тис. грн)</w:t>
            </w:r>
          </w:p>
        </w:tc>
      </w:tr>
      <w:tr w:rsidR="00775248" w:rsidRPr="007C3B76">
        <w:trPr>
          <w:trHeight w:val="200"/>
        </w:trPr>
        <w:tc>
          <w:tcPr>
            <w:tcW w:w="3058" w:type="dxa"/>
            <w:vMerge/>
            <w:tcBorders>
              <w:top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кінець періоду</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1 591</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1 117,7</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1 591</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1 117,7</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371</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300,6</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371</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300,6</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1 113</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737,6</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1 113</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737,6</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73</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60,2</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73</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60,2</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34</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19,3</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34</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19,3</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1 591</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1 117,7</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1 591</w:t>
            </w:r>
          </w:p>
        </w:tc>
        <w:tc>
          <w:tcPr>
            <w:tcW w:w="1082"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1 117,7</w:t>
            </w:r>
          </w:p>
        </w:tc>
      </w:tr>
      <w:tr w:rsidR="00775248" w:rsidRPr="007C3B76">
        <w:trPr>
          <w:trHeight w:val="200"/>
        </w:trPr>
        <w:tc>
          <w:tcPr>
            <w:tcW w:w="3058"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Переоцiнка основних засобiв на звiтну дату не проводилась. Термiни та умови користування основними засобами (за основними групами): будiвлi та споруди-20 рокiв, машини та обладнання - 4-10 рокiв, транспортнi засоби - 5 рокiв. </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У звiтному роцi Товариством застосовувався прямолiнiйний метод нарахування амортизацiї, виходячи з встановлених Товариством строкiв корисного використання основних засобiв.</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Первiсна вартiсть основних засобiв на 31.12.2020 року становить 7683,2 тис. грн., на 31.12.2019 - 7956 , знос на кiнець перiоду   6558,2 тис. грн. </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Ступiнь зносу основних засобiв - 85,36%, ступiнь використання - 14,64%. Обмежень на використання майна емiтента немає. Орендованих основних засобiв немає. </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Продажи основних засобів не було. Списано 2 компютера - 11768,84 грн., преобразователь частот 1 шт.-4927,50 грн., прилад для обліку тепла 1 шт.-1545,0 грн., сварочний апарат -865,84 грн., екскаватор - 51517,0грн., трансформатор сварочний - 525,82 грн., вагонетки консольні - 283471,74 грн.,  мотопила - 1257,50 грн., счетчик газовий - 187,53  грн., електротельфер - 13068,39 грн. в зв’язку зі зношеністю і неможливістю використання у виробництві.</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В звітному періоді здійснено ремонти: сушильного цеху - 5281,53 грн., системи відео нагляду - 2100,0грн., трактору гусеничного - 21472,11 грн., 2-х автомобілів - 38166,76грн., екскаватору - 16704,87грн., пресу СМК-435 - 19286,51  грн., регат.полуавтомату - 13452,50 грн.; вальці - 8200,0грн.</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511E0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7C3B76">
        <w:rPr>
          <w:rFonts w:ascii="Times New Roman CYR" w:hAnsi="Times New Roman CYR" w:cs="Times New Roman CYR"/>
          <w:b/>
          <w:bCs/>
          <w:sz w:val="28"/>
          <w:szCs w:val="28"/>
        </w:rPr>
        <w:lastRenderedPageBreak/>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775248" w:rsidRPr="007C3B76">
        <w:trPr>
          <w:trHeight w:val="200"/>
        </w:trPr>
        <w:tc>
          <w:tcPr>
            <w:tcW w:w="4000" w:type="dxa"/>
            <w:gridSpan w:val="2"/>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За попередній період</w:t>
            </w:r>
          </w:p>
        </w:tc>
      </w:tr>
      <w:tr w:rsidR="00775248" w:rsidRPr="007C3B76">
        <w:trPr>
          <w:trHeight w:val="200"/>
        </w:trPr>
        <w:tc>
          <w:tcPr>
            <w:tcW w:w="4000" w:type="dxa"/>
            <w:gridSpan w:val="2"/>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2 566,3</w:t>
            </w:r>
          </w:p>
        </w:tc>
        <w:tc>
          <w:tcPr>
            <w:tcW w:w="3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5 718</w:t>
            </w:r>
          </w:p>
        </w:tc>
      </w:tr>
      <w:tr w:rsidR="00775248" w:rsidRPr="007C3B76">
        <w:trPr>
          <w:trHeight w:val="200"/>
        </w:trPr>
        <w:tc>
          <w:tcPr>
            <w:tcW w:w="4000" w:type="dxa"/>
            <w:gridSpan w:val="2"/>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319</w:t>
            </w:r>
          </w:p>
        </w:tc>
        <w:tc>
          <w:tcPr>
            <w:tcW w:w="3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319</w:t>
            </w:r>
          </w:p>
        </w:tc>
      </w:tr>
      <w:tr w:rsidR="00775248" w:rsidRPr="007C3B76">
        <w:trPr>
          <w:trHeight w:val="200"/>
        </w:trPr>
        <w:tc>
          <w:tcPr>
            <w:tcW w:w="4000" w:type="dxa"/>
            <w:gridSpan w:val="2"/>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319</w:t>
            </w:r>
          </w:p>
        </w:tc>
        <w:tc>
          <w:tcPr>
            <w:tcW w:w="3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319</w:t>
            </w:r>
          </w:p>
        </w:tc>
      </w:tr>
      <w:tr w:rsidR="00775248" w:rsidRPr="007C3B76">
        <w:trPr>
          <w:trHeight w:val="200"/>
        </w:trPr>
        <w:tc>
          <w:tcPr>
            <w:tcW w:w="126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Державної комiсiї з цiнних паперiв та фондового ринку вiд 17.11.04р. № 485.</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tc>
      </w:tr>
      <w:tr w:rsidR="00775248" w:rsidRPr="007C3B76">
        <w:trPr>
          <w:trHeight w:val="200"/>
        </w:trPr>
        <w:tc>
          <w:tcPr>
            <w:tcW w:w="126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Визначена у фiнансовiй звiтностi вартiсть Чистих активiв Товариства станом на 31.12.2019 року складає 5718 тис. грн., що бiльше статутного капiталу на 5399 тис. грн. </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Визначена у фiнансовiй звiтностi вартiсть Чистих активiв Товариства станом на 31.12.2018  року складає 8804 тис. грн., що бiльше статутного капiталу на 8485 тис. грн. </w:t>
            </w: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Отже, умова перевищення вартостi чистих активiв над розмiром статутного капiталу на 31.12.2019 року Товариством дотримується. Вимоги п. 3 ст. 155 Цивiльного кодексу України виконуються.</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775248" w:rsidRPr="007C3B76">
        <w:trPr>
          <w:trHeight w:val="2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Дата погашення</w:t>
            </w:r>
          </w:p>
        </w:tc>
      </w:tr>
      <w:tr w:rsidR="00775248" w:rsidRPr="007C3B76">
        <w:trPr>
          <w:trHeight w:val="2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2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за фінансовими інвестиціями в корпоративні права (за кожним </w:t>
            </w:r>
            <w:r w:rsidRPr="007C3B76">
              <w:rPr>
                <w:rFonts w:ascii="Times New Roman CYR" w:hAnsi="Times New Roman CYR" w:cs="Times New Roman CYR"/>
              </w:rPr>
              <w:lastRenderedPageBreak/>
              <w:t>видом):</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lastRenderedPageBreak/>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658,8</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4 331,1</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4 989,9</w:t>
            </w:r>
          </w:p>
        </w:tc>
        <w:tc>
          <w:tcPr>
            <w:tcW w:w="194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X</w:t>
            </w:r>
          </w:p>
        </w:tc>
      </w:tr>
      <w:tr w:rsidR="00775248" w:rsidRPr="007C3B76">
        <w:trPr>
          <w:trHeight w:val="300"/>
        </w:trPr>
        <w:tc>
          <w:tcPr>
            <w:tcW w:w="378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До iнших зобов'язань входять: кредиторська заборгованiсть за товари, роботи, послуги - 3017,7 тис. грн.,  зобов'язання зi страхування - 147,1 тис. грн., зобов'язання з оплати працi - 1095,8 тис. грн., інші поточнi зобов’язання - 33,1 тис. грн.,розрахунки з учасниками - 4 тис. грн. довгострокові зобов'язання і забезпечення - 37,4 тис. грн.  Заборгованiсть по розрахунках з бюджетом i заробiтною платою є поточною. </w:t>
            </w:r>
          </w:p>
          <w:p w:rsidR="00775248" w:rsidRPr="007C3B76"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Заборгованiсть за кредитами та цiнними паперами вiдсутня</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Публiчне акцiонерне товариство "Нацiональний депозитарiй України"</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Публічне акціонерне товариство</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30370711</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04071, Україна, Чернігівська обл., м. Київ, вул. Тропiнiна, 7-г</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№2092</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НКЦПФР</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20.08.2013</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044-591-04-04</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044-591-04-04</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Депозитарна дiяльнiсть - дiяльнiсть Центрального депозитарiю</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5248" w:rsidRPr="007C3B76" w:rsidRDefault="007C3B76" w:rsidP="00511E02">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 зареєстрованими рiшенням №443 вiд 08.04.2014, рiшенням №903 вiд 25.06.2015, рiшенням вiд 14.07.17 No 553, рiшенням вiд 10.10.17 No 746, рiшенням вiд 12.12.17 No 876, рiшенням вiд 17.05.18 No 327, рiшенням вiд 12.02.19 No 61) </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ПРИВАТНЕ ПIДПРИЄМСТВО "АУДИТОРСЬКА ФIРМА  "ЕКСПРЕС-АУДИТ"</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Приватне підприємство</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30294662</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14000, Україна, Чернігівська обл., м. Чернiгiв,, вул.Ушинського, 9</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 2080</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Аудиторська палата України</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(0462) 97-21-09</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(0462) 97-21-09</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аудиторськi послуги</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5248" w:rsidRPr="007C3B76" w:rsidRDefault="007C3B76" w:rsidP="00511E02">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Надає аудиторськi послуги емiтенту: надання обгрунтованої впевненостi щодо звiту керiвництва</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Державна установа "Агентство з розвитку iнфраструктури фондового ринку України"</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Державне підприємство</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21676262</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03150, Україна, м. Київ, вул. Антоновича, будинок 51, офiс 1206</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DR/00001/АРА</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НКЦПФР</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18.02.2019</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(044) 2875673</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(044) 2875673</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iнформацiйнi послуги на фондовому ринку</w:t>
            </w:r>
          </w:p>
        </w:tc>
      </w:tr>
      <w:tr w:rsidR="00775248" w:rsidRPr="007C3B76">
        <w:trPr>
          <w:trHeight w:val="200"/>
        </w:trPr>
        <w:tc>
          <w:tcPr>
            <w:tcW w:w="600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both"/>
              <w:rPr>
                <w:rFonts w:ascii="Times New Roman CYR" w:hAnsi="Times New Roman CYR" w:cs="Times New Roman CYR"/>
              </w:rPr>
            </w:pPr>
            <w:r w:rsidRPr="007C3B76">
              <w:rPr>
                <w:rFonts w:ascii="Times New Roman CYR" w:hAnsi="Times New Roman CYR" w:cs="Times New Roman CYR"/>
              </w:rPr>
              <w:t xml:space="preserve">Дiє на пiдставi свiдоцтва про включення до реєстру осiб, уповноважених надавати iнформацiйнi послуги на фондовому ринку. Здiйснює подання звiтностi та адмiнiстративних даних до Комiсiї </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511E0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br w:type="page"/>
      </w:r>
      <w:r w:rsidR="007C3B76">
        <w:rPr>
          <w:rFonts w:ascii="Times New Roman CYR" w:hAnsi="Times New Roman CYR" w:cs="Times New Roman CYR"/>
          <w:b/>
          <w:bCs/>
          <w:sz w:val="24"/>
          <w:szCs w:val="24"/>
        </w:rPr>
        <w:lastRenderedPageBreak/>
        <w:t>СПРОЩЕНИЙ ФІНАНСОВИЙ ЗВІТ</w:t>
      </w: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775248" w:rsidRPr="007C3B76">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КОДИ</w:t>
            </w:r>
          </w:p>
        </w:tc>
      </w:tr>
      <w:tr w:rsidR="00775248" w:rsidRPr="007C3B76">
        <w:trPr>
          <w:gridBefore w:val="2"/>
          <w:wBefore w:w="6650" w:type="dxa"/>
          <w:trHeight w:val="298"/>
        </w:trPr>
        <w:tc>
          <w:tcPr>
            <w:tcW w:w="1990" w:type="dxa"/>
            <w:tcBorders>
              <w:top w:val="nil"/>
              <w:left w:val="nil"/>
              <w:bottom w:val="nil"/>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2021.01.01</w:t>
            </w:r>
          </w:p>
        </w:tc>
      </w:tr>
      <w:tr w:rsidR="00775248" w:rsidRPr="007C3B76">
        <w:tc>
          <w:tcPr>
            <w:tcW w:w="2160" w:type="dxa"/>
            <w:tcBorders>
              <w:top w:val="nil"/>
              <w:left w:val="nil"/>
              <w:bottom w:val="nil"/>
              <w:right w:val="nil"/>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ПРИВАТНЕ АКЦIОНЕРНЕ ТОВАРИСТВО "ЧЕРНIГIВСЬКИЙ ЦЕГЕЛЬНИЙ ЗАВОД  № 3"</w:t>
            </w:r>
          </w:p>
        </w:tc>
        <w:tc>
          <w:tcPr>
            <w:tcW w:w="1990" w:type="dxa"/>
            <w:tcBorders>
              <w:top w:val="nil"/>
              <w:left w:val="nil"/>
              <w:bottom w:val="nil"/>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01296639</w:t>
            </w:r>
          </w:p>
        </w:tc>
      </w:tr>
      <w:tr w:rsidR="00775248" w:rsidRPr="007C3B76">
        <w:tc>
          <w:tcPr>
            <w:tcW w:w="2160" w:type="dxa"/>
            <w:tcBorders>
              <w:top w:val="nil"/>
              <w:left w:val="nil"/>
              <w:bottom w:val="nil"/>
              <w:right w:val="nil"/>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Чернігівська область, Чернiгiв</w:t>
            </w:r>
          </w:p>
        </w:tc>
        <w:tc>
          <w:tcPr>
            <w:tcW w:w="1990" w:type="dxa"/>
            <w:tcBorders>
              <w:top w:val="nil"/>
              <w:left w:val="nil"/>
              <w:bottom w:val="nil"/>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7410100000</w:t>
            </w:r>
          </w:p>
        </w:tc>
      </w:tr>
      <w:tr w:rsidR="00775248" w:rsidRPr="007C3B76">
        <w:tc>
          <w:tcPr>
            <w:tcW w:w="2160" w:type="dxa"/>
            <w:tcBorders>
              <w:top w:val="nil"/>
              <w:left w:val="nil"/>
              <w:bottom w:val="nil"/>
              <w:right w:val="nil"/>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230</w:t>
            </w:r>
          </w:p>
        </w:tc>
      </w:tr>
      <w:tr w:rsidR="00775248" w:rsidRPr="007C3B76">
        <w:trPr>
          <w:trHeight w:val="298"/>
        </w:trPr>
        <w:tc>
          <w:tcPr>
            <w:tcW w:w="2160" w:type="dxa"/>
            <w:vMerge w:val="restart"/>
            <w:tcBorders>
              <w:top w:val="nil"/>
              <w:left w:val="nil"/>
              <w:bottom w:val="nil"/>
              <w:right w:val="nil"/>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775248" w:rsidRPr="007C3B76" w:rsidRDefault="00511E02">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Виробництво цегли, черепицi та iнших будiвельних виробiв iз випаленої цегли</w:t>
            </w:r>
          </w:p>
        </w:tc>
        <w:tc>
          <w:tcPr>
            <w:tcW w:w="1990" w:type="dxa"/>
            <w:tcBorders>
              <w:top w:val="nil"/>
              <w:left w:val="nil"/>
              <w:bottom w:val="nil"/>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b/>
                <w:bCs/>
              </w:rPr>
            </w:pPr>
            <w:r w:rsidRPr="007C3B76">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775248" w:rsidRPr="007C3B76" w:rsidRDefault="00511E02">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23.32</w:t>
            </w:r>
          </w:p>
        </w:tc>
      </w:tr>
    </w:tbl>
    <w:p w:rsidR="00775248" w:rsidRDefault="007C3B7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100</w:t>
      </w:r>
    </w:p>
    <w:p w:rsidR="00775248" w:rsidRDefault="007C3B7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775248" w:rsidRDefault="007C3B7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14010, Чернігівська обл., - р-н, м. Чернiгiв, Попова, 6, (0462) 667332</w:t>
      </w: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775248" w:rsidRDefault="007C3B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31.12.2020 p.</w:t>
      </w:r>
    </w:p>
    <w:p w:rsidR="00775248" w:rsidRDefault="007C3B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№1-мс</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75248" w:rsidRPr="007C3B76">
        <w:trPr>
          <w:gridBefore w:val="3"/>
          <w:wBefore w:w="7500" w:type="dxa"/>
          <w:trHeight w:val="280"/>
        </w:trPr>
        <w:tc>
          <w:tcPr>
            <w:tcW w:w="1500" w:type="dxa"/>
            <w:gridSpan w:val="2"/>
            <w:tcBorders>
              <w:top w:val="nil"/>
              <w:left w:val="nil"/>
              <w:bottom w:val="nil"/>
              <w:right w:val="single" w:sz="6" w:space="0" w:color="auto"/>
            </w:tcBorders>
            <w:vAlign w:val="center"/>
          </w:tcPr>
          <w:p w:rsidR="00775248" w:rsidRPr="007C3B76" w:rsidRDefault="007C3B76">
            <w:pPr>
              <w:widowControl w:val="0"/>
              <w:autoSpaceDE w:val="0"/>
              <w:autoSpaceDN w:val="0"/>
              <w:adjustRightInd w:val="0"/>
              <w:spacing w:after="0" w:line="240" w:lineRule="auto"/>
              <w:jc w:val="right"/>
              <w:rPr>
                <w:rFonts w:ascii="Times New Roman CYR" w:hAnsi="Times New Roman CYR" w:cs="Times New Roman CYR"/>
              </w:rPr>
            </w:pPr>
            <w:r w:rsidRPr="007C3B76">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right"/>
              <w:rPr>
                <w:rFonts w:ascii="Times New Roman CYR" w:hAnsi="Times New Roman CYR" w:cs="Times New Roman CYR"/>
              </w:rPr>
            </w:pPr>
            <w:r w:rsidRPr="007C3B76">
              <w:rPr>
                <w:rFonts w:ascii="Times New Roman CYR" w:hAnsi="Times New Roman CYR" w:cs="Times New Roman CYR"/>
              </w:rPr>
              <w:t>1801006</w:t>
            </w:r>
          </w:p>
        </w:tc>
      </w:tr>
      <w:tr w:rsidR="00775248" w:rsidRPr="007C3B76">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кінець звітного періоду</w:t>
            </w:r>
          </w:p>
        </w:tc>
      </w:tr>
      <w:tr w:rsidR="00775248" w:rsidRPr="007C3B76">
        <w:trPr>
          <w:trHeight w:val="200"/>
        </w:trPr>
        <w:tc>
          <w:tcPr>
            <w:tcW w:w="5850" w:type="dxa"/>
            <w:tcBorders>
              <w:top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rPr>
                <w:rFonts w:ascii="Times New Roman CYR" w:hAnsi="Times New Roman CYR" w:cs="Times New Roman CYR"/>
              </w:rPr>
            </w:pP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1599</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1125</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7956</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7683,2</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(6357)</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(6558,2)</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1599</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1125</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6918</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4896,8</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165</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207,3</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226</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366,3</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165</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960,8</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7474</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6431,2</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9073</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7556,2</w:t>
            </w:r>
          </w:p>
        </w:tc>
      </w:tr>
    </w:tbl>
    <w:p w:rsidR="00775248" w:rsidRDefault="0077524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75248" w:rsidRPr="007C3B76">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На кінець звітного періоду</w:t>
            </w:r>
          </w:p>
        </w:tc>
      </w:tr>
      <w:tr w:rsidR="00775248" w:rsidRPr="007C3B76">
        <w:trPr>
          <w:trHeight w:val="200"/>
        </w:trPr>
        <w:tc>
          <w:tcPr>
            <w:tcW w:w="5850" w:type="dxa"/>
            <w:tcBorders>
              <w:top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r w:rsidR="00775248" w:rsidRPr="007C3B76">
        <w:trPr>
          <w:trHeight w:val="205"/>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399</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399</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5319</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2167,3</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5718</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2566,3</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195</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37,4</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75248" w:rsidRPr="007C3B76" w:rsidRDefault="00775248">
            <w:pPr>
              <w:widowControl w:val="0"/>
              <w:autoSpaceDE w:val="0"/>
              <w:autoSpaceDN w:val="0"/>
              <w:adjustRightInd w:val="0"/>
              <w:spacing w:after="0" w:line="240" w:lineRule="auto"/>
              <w:jc w:val="center"/>
              <w:rPr>
                <w:rFonts w:ascii="Times New Roman CYR" w:hAnsi="Times New Roman CYR" w:cs="Times New Roman CYR"/>
              </w:rPr>
            </w:pP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Поточна кредиторська заборгованість за: за товари, роботи, </w:t>
            </w:r>
            <w:r w:rsidRPr="007C3B76">
              <w:rPr>
                <w:rFonts w:ascii="Times New Roman CYR" w:hAnsi="Times New Roman CYR" w:cs="Times New Roman CYR"/>
              </w:rPr>
              <w:lastRenderedPageBreak/>
              <w:t>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lastRenderedPageBreak/>
              <w:t>1615</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1097</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3017,7</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lastRenderedPageBreak/>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460</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658,8</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176</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147,1</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1400</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1095,8</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27</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33,1</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3160</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4952,5</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9073</w:t>
            </w:r>
          </w:p>
        </w:tc>
        <w:tc>
          <w:tcPr>
            <w:tcW w:w="1645"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7556,2</w:t>
            </w:r>
          </w:p>
        </w:tc>
      </w:tr>
    </w:tbl>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Баланс ПрАТ  складено у вiдповiдностi з вимогами Нацiонального положення (стандарту) бухгалтерського облiку 25 "Спрощена фiнансова звiтнiсть". Фінансова звітність мікропідприємства.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вiдображенi у фiнансовiй звiтностi за первiсною вартiстю. Метод нарахування амортизацiї прямолiнiйний.</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31.12.2020 первiсна вартiсть основних засобів становила 7683,2  тис. грн., залишкова вартiсть - 1125 тис. грн., знос - 6558,2 тис. грн. Станом на 31.12.2019 первiсна вартiсть 7956 тис. грн., залишкова вартiсть - 1599 тис. грн., знос - 6357 тис. грн. Облiк основних засобiв проводиться у вiдповiдностi з вимогами НП(С)БО №7 &lt;Основнi засоби&gt; та обраною облiковою полiтикою пiдприємства.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Визнання, облiк та оцiнка зобов'язань Товариства в основному здiйснюється у вiдповiдностi з вимогами НП(С)БО №11 &lt;Зобов'язання&gt;. </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складаються з кредиторської заборгованостi за товари, роботи, послуги, з поточних зобов'язань за розрахунками з бюджетом, зi страхування з оплати працi та з iнших поточних зобов'язань.</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Заборгованiсть по розрахунках з бюджетом є поточною. Розрахунки по заробiтнiй платi здiйснюються своєчасно, у вiдповiдностi з чинним законодавством</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75248">
      <w:pPr>
        <w:widowControl w:val="0"/>
        <w:autoSpaceDE w:val="0"/>
        <w:autoSpaceDN w:val="0"/>
        <w:adjustRightInd w:val="0"/>
        <w:spacing w:after="0" w:line="240" w:lineRule="auto"/>
        <w:rPr>
          <w:rFonts w:ascii="Times New Roman CYR" w:hAnsi="Times New Roman CYR" w:cs="Times New Roman CYR"/>
        </w:rPr>
      </w:pPr>
    </w:p>
    <w:p w:rsidR="00775248" w:rsidRDefault="00775248">
      <w:pPr>
        <w:widowControl w:val="0"/>
        <w:autoSpaceDE w:val="0"/>
        <w:autoSpaceDN w:val="0"/>
        <w:adjustRightInd w:val="0"/>
        <w:spacing w:after="0" w:line="240" w:lineRule="auto"/>
        <w:rPr>
          <w:rFonts w:ascii="Times New Roman CYR" w:hAnsi="Times New Roman CYR" w:cs="Times New Roman CYR"/>
        </w:rPr>
        <w:sectPr w:rsidR="00775248">
          <w:pgSz w:w="12240" w:h="15840"/>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775248" w:rsidRDefault="007C3B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775248" w:rsidRDefault="007C3B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№2-мc</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75248" w:rsidRPr="007C3B76">
        <w:trPr>
          <w:gridBefore w:val="3"/>
          <w:wBefore w:w="7500" w:type="dxa"/>
          <w:trHeight w:val="280"/>
        </w:trPr>
        <w:tc>
          <w:tcPr>
            <w:tcW w:w="1500" w:type="dxa"/>
            <w:gridSpan w:val="2"/>
            <w:tcBorders>
              <w:top w:val="nil"/>
              <w:left w:val="nil"/>
              <w:bottom w:val="nil"/>
              <w:right w:val="single" w:sz="6" w:space="0" w:color="auto"/>
            </w:tcBorders>
            <w:vAlign w:val="center"/>
          </w:tcPr>
          <w:p w:rsidR="00775248" w:rsidRPr="007C3B76" w:rsidRDefault="007C3B76">
            <w:pPr>
              <w:widowControl w:val="0"/>
              <w:autoSpaceDE w:val="0"/>
              <w:autoSpaceDN w:val="0"/>
              <w:adjustRightInd w:val="0"/>
              <w:spacing w:after="0" w:line="240" w:lineRule="auto"/>
              <w:jc w:val="right"/>
              <w:rPr>
                <w:rFonts w:ascii="Times New Roman CYR" w:hAnsi="Times New Roman CYR" w:cs="Times New Roman CYR"/>
              </w:rPr>
            </w:pPr>
            <w:r w:rsidRPr="007C3B76">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right"/>
              <w:rPr>
                <w:rFonts w:ascii="Times New Roman CYR" w:hAnsi="Times New Roman CYR" w:cs="Times New Roman CYR"/>
              </w:rPr>
            </w:pPr>
            <w:r w:rsidRPr="007C3B76">
              <w:rPr>
                <w:rFonts w:ascii="Times New Roman CYR" w:hAnsi="Times New Roman CYR" w:cs="Times New Roman CYR"/>
              </w:rPr>
              <w:t>1801007</w:t>
            </w:r>
          </w:p>
        </w:tc>
      </w:tr>
      <w:tr w:rsidR="00775248" w:rsidRPr="007C3B76">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За попередній період</w:t>
            </w:r>
          </w:p>
        </w:tc>
      </w:tr>
      <w:tr w:rsidR="00775248" w:rsidRPr="007C3B76">
        <w:trPr>
          <w:trHeight w:val="200"/>
        </w:trPr>
        <w:tc>
          <w:tcPr>
            <w:tcW w:w="5850" w:type="dxa"/>
            <w:tcBorders>
              <w:top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12641,5</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17208</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317,9</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61</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 xml:space="preserve">Разом доходи </w:t>
            </w:r>
            <w:r w:rsidRPr="007C3B76">
              <w:rPr>
                <w:rFonts w:ascii="Times New Roman CYR" w:hAnsi="Times New Roman CYR" w:cs="Times New Roman CYR"/>
              </w:rPr>
              <w:t>(2000 + 2160)</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12959,4</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17269</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(11396)</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(15922)</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(4715,1)</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(4579)</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 xml:space="preserve">Разом витрати </w:t>
            </w:r>
            <w:r w:rsidRPr="007C3B76">
              <w:rPr>
                <w:rFonts w:ascii="Times New Roman CYR" w:hAnsi="Times New Roman CYR" w:cs="Times New Roman CYR"/>
              </w:rPr>
              <w:t>(2050 + 2165)</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(16111,1)</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(20501)</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-3151,7</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-3232</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rPr>
              <w:t xml:space="preserve">Витрати (доходи), які зменшують (збільшують) фінансовий результат після оподаткування </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w:t>
            </w:r>
          </w:p>
        </w:tc>
      </w:tr>
      <w:tr w:rsidR="00775248" w:rsidRPr="007C3B76">
        <w:trPr>
          <w:trHeight w:val="200"/>
        </w:trPr>
        <w:tc>
          <w:tcPr>
            <w:tcW w:w="58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rPr>
                <w:rFonts w:ascii="Times New Roman CYR" w:hAnsi="Times New Roman CYR" w:cs="Times New Roman CYR"/>
              </w:rPr>
            </w:pPr>
            <w:r w:rsidRPr="007C3B76">
              <w:rPr>
                <w:rFonts w:ascii="Times New Roman CYR" w:hAnsi="Times New Roman CYR" w:cs="Times New Roman CYR"/>
                <w:b/>
                <w:bCs/>
              </w:rPr>
              <w:t xml:space="preserve">Чистий прибуток (збиток) </w:t>
            </w:r>
            <w:r w:rsidRPr="007C3B76">
              <w:rPr>
                <w:rFonts w:ascii="Times New Roman CYR" w:hAnsi="Times New Roman CYR" w:cs="Times New Roman CYR"/>
              </w:rPr>
              <w:t>(2290 - 2300 - (+) 2310)</w:t>
            </w:r>
          </w:p>
        </w:tc>
        <w:tc>
          <w:tcPr>
            <w:tcW w:w="776"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-3151,7</w:t>
            </w:r>
          </w:p>
        </w:tc>
        <w:tc>
          <w:tcPr>
            <w:tcW w:w="1645" w:type="dxa"/>
            <w:gridSpan w:val="2"/>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-3232</w:t>
            </w:r>
          </w:p>
        </w:tc>
      </w:tr>
    </w:tbl>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Змiст та форма звiту про фiнансовi результати, а також загальнi вимоги до розкриття його статей визначаються Товариством у вiдповiдностi з вимогами Нацiонального положення (стандарту) бухгалтерського облiку 25 "Спрощена фiнансова звiтнiсть". Фінансова звітність мікропідприємства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Дохiд (виручка) вiд реалiзацiї продукцiї (товарiв, робiт, послуг), iншi операцiйнi та iншi звичайнi доходи за звітний період Товариством визначалися в облiку в цiлому iз дотриманням вимог НП(С)БО №15 № "Дохiд".</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витрат дiяльностi здiйснювався в цiлому вiдповiдно до вимог НП(С)БО №16 "Витрати".</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 результатами фiнансово-господарської дiяльностi за 2020 рiк Товариством отримано збиток 3151,7  тис.грн. </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Самойленко</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 Примак</w:t>
      </w:r>
    </w:p>
    <w:p w:rsidR="00775248" w:rsidRDefault="00775248">
      <w:pPr>
        <w:widowControl w:val="0"/>
        <w:autoSpaceDE w:val="0"/>
        <w:autoSpaceDN w:val="0"/>
        <w:adjustRightInd w:val="0"/>
        <w:spacing w:after="0" w:line="240" w:lineRule="auto"/>
        <w:jc w:val="both"/>
        <w:rPr>
          <w:rFonts w:ascii="Times New Roman CYR" w:hAnsi="Times New Roman CYR" w:cs="Times New Roman CYR"/>
        </w:rPr>
        <w:sectPr w:rsidR="00775248">
          <w:pgSz w:w="12240" w:h="15840"/>
          <w:pgMar w:top="850" w:right="850" w:bottom="850" w:left="1400" w:header="708" w:footer="708" w:gutter="0"/>
          <w:cols w:space="720"/>
          <w:noEndnote/>
        </w:sect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 за рiк, що закiнчився 31.12.2020 року.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вiдповiдає за пiдготовку фiнансової звiтностi, яка складена вiдповiдно до вимог, якi встановленi нормами Закону України "Про бухгалтерський облiк та фiнансову звiтнiсть в Українi" та дiючими в Українi Положеннями (Стандартами) бухгалтерського облiку, а також за подання iнформацiї про основнi принципи облiкової полiтики, що застосовуються Товариством. </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фiнансової звiтностi Товариство вiдповiдає за: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 яка не наведена безпосередньо у фiнансових звiтах,  але є обов'язковою вiдповiдно до вимог П(С)БО;</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що мiстить додатковий аналiз статей звiтностi, потрiбний для забезпечення її зрозумiлостi та доречностi;</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Товариства;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Товариства та iнформацiю щодо її фiнансового стану, та яка надає керiвництву можливiсть забезпечити вiдповiднiсть фiнансової звiтностi Товариства вимогам П(С)БО;</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Товариства за рiк, який закiнчився 31.12.2020 року була затверджена керiвництвом перед оприлюдненням.</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C3B7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включає достовiрне та об'єктивне подання iнформацiї вiдповiдно до частини першої статтi 40-1 Закону України "Про цiннi папери та фондовий ринок"</w:t>
      </w: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jc w:val="both"/>
        <w:rPr>
          <w:rFonts w:ascii="Times New Roman CYR" w:hAnsi="Times New Roman CYR" w:cs="Times New Roman CYR"/>
          <w:sz w:val="24"/>
          <w:szCs w:val="24"/>
        </w:rPr>
      </w:pPr>
    </w:p>
    <w:p w:rsidR="00775248" w:rsidRDefault="00775248">
      <w:pPr>
        <w:widowControl w:val="0"/>
        <w:autoSpaceDE w:val="0"/>
        <w:autoSpaceDN w:val="0"/>
        <w:adjustRightInd w:val="0"/>
        <w:spacing w:after="0" w:line="240" w:lineRule="auto"/>
        <w:rPr>
          <w:rFonts w:ascii="Times New Roman CYR" w:hAnsi="Times New Roman CYR" w:cs="Times New Roman CYR"/>
          <w:sz w:val="24"/>
          <w:szCs w:val="24"/>
        </w:rPr>
      </w:pPr>
    </w:p>
    <w:p w:rsidR="00511E02" w:rsidRDefault="00511E0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75248" w:rsidRDefault="007C3B7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775248" w:rsidRPr="007C3B76">
        <w:trPr>
          <w:trHeight w:val="200"/>
        </w:trPr>
        <w:tc>
          <w:tcPr>
            <w:tcW w:w="14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b/>
                <w:bCs/>
              </w:rPr>
            </w:pPr>
            <w:r w:rsidRPr="007C3B76">
              <w:rPr>
                <w:rFonts w:ascii="Times New Roman CYR" w:hAnsi="Times New Roman CYR" w:cs="Times New Roman CYR"/>
                <w:b/>
                <w:bCs/>
              </w:rPr>
              <w:t>Вид інформації</w:t>
            </w:r>
          </w:p>
        </w:tc>
      </w:tr>
      <w:tr w:rsidR="00775248" w:rsidRPr="007C3B76">
        <w:trPr>
          <w:trHeight w:val="200"/>
        </w:trPr>
        <w:tc>
          <w:tcPr>
            <w:tcW w:w="1450" w:type="dxa"/>
            <w:tcBorders>
              <w:top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w:t>
            </w:r>
          </w:p>
        </w:tc>
      </w:tr>
      <w:tr w:rsidR="00775248" w:rsidRPr="007C3B76">
        <w:trPr>
          <w:trHeight w:val="200"/>
        </w:trPr>
        <w:tc>
          <w:tcPr>
            <w:tcW w:w="1450" w:type="dxa"/>
            <w:tcBorders>
              <w:top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30.04.2020</w:t>
            </w:r>
          </w:p>
        </w:tc>
        <w:tc>
          <w:tcPr>
            <w:tcW w:w="2250" w:type="dxa"/>
            <w:tcBorders>
              <w:top w:val="single" w:sz="6" w:space="0" w:color="auto"/>
              <w:left w:val="single" w:sz="6" w:space="0" w:color="auto"/>
              <w:bottom w:val="single" w:sz="6" w:space="0" w:color="auto"/>
              <w:right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04.05.2020</w:t>
            </w:r>
          </w:p>
        </w:tc>
        <w:tc>
          <w:tcPr>
            <w:tcW w:w="6300" w:type="dxa"/>
            <w:tcBorders>
              <w:top w:val="single" w:sz="6" w:space="0" w:color="auto"/>
              <w:left w:val="single" w:sz="6" w:space="0" w:color="auto"/>
              <w:bottom w:val="single" w:sz="6" w:space="0" w:color="auto"/>
            </w:tcBorders>
          </w:tcPr>
          <w:p w:rsidR="00775248" w:rsidRPr="007C3B76" w:rsidRDefault="007C3B76">
            <w:pPr>
              <w:widowControl w:val="0"/>
              <w:autoSpaceDE w:val="0"/>
              <w:autoSpaceDN w:val="0"/>
              <w:adjustRightInd w:val="0"/>
              <w:spacing w:after="0" w:line="240" w:lineRule="auto"/>
              <w:jc w:val="center"/>
              <w:rPr>
                <w:rFonts w:ascii="Times New Roman CYR" w:hAnsi="Times New Roman CYR" w:cs="Times New Roman CYR"/>
              </w:rPr>
            </w:pPr>
            <w:r w:rsidRPr="007C3B76">
              <w:rPr>
                <w:rFonts w:ascii="Times New Roman CYR" w:hAnsi="Times New Roman CYR" w:cs="Times New Roman CYR"/>
              </w:rPr>
              <w:t>Відомості про зміну складу посадових осіб емітента</w:t>
            </w:r>
          </w:p>
        </w:tc>
      </w:tr>
    </w:tbl>
    <w:p w:rsidR="007C3B76" w:rsidRDefault="007C3B76">
      <w:pPr>
        <w:widowControl w:val="0"/>
        <w:autoSpaceDE w:val="0"/>
        <w:autoSpaceDN w:val="0"/>
        <w:adjustRightInd w:val="0"/>
        <w:spacing w:after="0" w:line="240" w:lineRule="auto"/>
        <w:rPr>
          <w:rFonts w:ascii="Times New Roman CYR" w:hAnsi="Times New Roman CYR" w:cs="Times New Roman CYR"/>
        </w:rPr>
      </w:pPr>
    </w:p>
    <w:sectPr w:rsidR="007C3B76">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101"/>
    <w:rsid w:val="002576F0"/>
    <w:rsid w:val="00511E02"/>
    <w:rsid w:val="00775248"/>
    <w:rsid w:val="007C3B76"/>
    <w:rsid w:val="008E45BC"/>
    <w:rsid w:val="00CC1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576F0"/>
    <w:pPr>
      <w:spacing w:after="160" w:line="240" w:lineRule="exact"/>
    </w:pPr>
    <w:rPr>
      <w:rFonts w:ascii="Verdana" w:hAnsi="Verdana" w:cs="Verdana"/>
      <w:sz w:val="20"/>
      <w:szCs w:val="20"/>
      <w:lang w:val="en-US" w:eastAsia="en-US"/>
    </w:rPr>
  </w:style>
  <w:style w:type="character" w:styleId="a3">
    <w:name w:val="Hyperlink"/>
    <w:semiHidden/>
    <w:unhideWhenUsed/>
    <w:rsid w:val="00511E02"/>
    <w:rPr>
      <w:color w:val="0000FF"/>
      <w:u w:val="single"/>
    </w:rPr>
  </w:style>
  <w:style w:type="character" w:styleId="a4">
    <w:name w:val="Strong"/>
    <w:qFormat/>
    <w:rsid w:val="00511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pres-audi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86104</Words>
  <Characters>49080</Characters>
  <Application>Microsoft Office Word</Application>
  <DocSecurity>0</DocSecurity>
  <Lines>409</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2021-04-28T17:20:00Z</dcterms:created>
  <dcterms:modified xsi:type="dcterms:W3CDTF">2021-04-30T09:11:00Z</dcterms:modified>
</cp:coreProperties>
</file>