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B" w:rsidRPr="00CB3530" w:rsidRDefault="00321A98" w:rsidP="00D20A9B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="00AC071D"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:rsidR="00D20A9B" w:rsidRPr="00CB3530" w:rsidRDefault="002F3B4A" w:rsidP="00D20A9B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>
        <w:rPr>
          <w:sz w:val="26"/>
          <w:szCs w:val="26"/>
        </w:rPr>
        <w:t>ЧЕРНІГІВСЬКИЙ ЦЕГЕЛЬНИЙ ЗАВОД №3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Pr="006303FA">
        <w:rPr>
          <w:sz w:val="26"/>
          <w:szCs w:val="26"/>
        </w:rPr>
        <w:t>01296639</w:t>
      </w:r>
      <w:r>
        <w:rPr>
          <w:sz w:val="26"/>
          <w:szCs w:val="26"/>
        </w:rPr>
        <w:tab/>
      </w:r>
    </w:p>
    <w:p w:rsidR="00D20A9B" w:rsidRPr="00CB3530" w:rsidRDefault="00D20A9B" w:rsidP="00D20A9B">
      <w:pPr>
        <w:spacing w:before="162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:rsidR="00D20A9B" w:rsidRPr="00CB3530" w:rsidRDefault="00D20A9B" w:rsidP="00D20A9B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для</w:t>
      </w:r>
      <w:r w:rsidRPr="00CB3530">
        <w:rPr>
          <w:b/>
          <w:spacing w:val="-5"/>
          <w:sz w:val="24"/>
        </w:rPr>
        <w:t xml:space="preserve"> </w:t>
      </w:r>
      <w:r w:rsidRPr="00CB3530">
        <w:rPr>
          <w:b/>
          <w:sz w:val="24"/>
        </w:rPr>
        <w:t>голосування</w:t>
      </w:r>
      <w:r w:rsidRPr="0010295F">
        <w:rPr>
          <w:b/>
          <w:sz w:val="24"/>
        </w:rPr>
        <w:t xml:space="preserve"> </w:t>
      </w:r>
      <w:r w:rsidR="0010295F" w:rsidRPr="0010295F">
        <w:rPr>
          <w:b/>
          <w:sz w:val="24"/>
        </w:rPr>
        <w:t xml:space="preserve">щодо інших питань порядку денного </w:t>
      </w:r>
      <w:r w:rsidRPr="00CB3530">
        <w:rPr>
          <w:b/>
          <w:sz w:val="24"/>
        </w:rPr>
        <w:t>на</w:t>
      </w:r>
      <w:r w:rsidRPr="0010295F">
        <w:rPr>
          <w:b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10295F">
        <w:rPr>
          <w:b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10295F">
        <w:rPr>
          <w:b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10295F">
        <w:rPr>
          <w:b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="0010295F">
        <w:rPr>
          <w:b/>
          <w:sz w:val="24"/>
        </w:rPr>
        <w:t xml:space="preserve"> </w:t>
      </w:r>
      <w:r w:rsidRPr="00CB3530">
        <w:rPr>
          <w:b/>
          <w:sz w:val="24"/>
        </w:rPr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 xml:space="preserve">дистанційно </w:t>
      </w:r>
      <w:r w:rsidR="00321A98">
        <w:rPr>
          <w:b/>
          <w:sz w:val="24"/>
        </w:rPr>
        <w:t>0</w:t>
      </w:r>
      <w:r w:rsidR="006A638C">
        <w:rPr>
          <w:b/>
          <w:sz w:val="24"/>
        </w:rPr>
        <w:t>7</w:t>
      </w:r>
      <w:r w:rsidRPr="00CB3530">
        <w:rPr>
          <w:b/>
          <w:sz w:val="24"/>
        </w:rPr>
        <w:t xml:space="preserve"> </w:t>
      </w:r>
      <w:r w:rsidR="00321A98">
        <w:rPr>
          <w:b/>
          <w:sz w:val="24"/>
        </w:rPr>
        <w:t xml:space="preserve">серпня </w:t>
      </w:r>
      <w:r w:rsidRPr="00CB3530">
        <w:rPr>
          <w:b/>
          <w:sz w:val="24"/>
        </w:rPr>
        <w:t>2023 року</w:t>
      </w:r>
    </w:p>
    <w:p w:rsidR="00D20A9B" w:rsidRPr="00CB3530" w:rsidRDefault="00D20A9B" w:rsidP="00D20A9B">
      <w:pPr>
        <w:ind w:left="409" w:right="441"/>
        <w:jc w:val="center"/>
        <w:rPr>
          <w:b/>
          <w:sz w:val="18"/>
          <w:szCs w:val="18"/>
        </w:rPr>
      </w:pPr>
    </w:p>
    <w:p w:rsidR="00D20A9B" w:rsidRPr="006F64D6" w:rsidRDefault="00D20A9B" w:rsidP="00D20A9B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щодо </w:t>
      </w:r>
      <w:r w:rsidRPr="006F64D6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:rsidR="00D20A9B" w:rsidRPr="006F64D6" w:rsidRDefault="00D20A9B" w:rsidP="00D20A9B">
      <w:pPr>
        <w:ind w:right="3"/>
        <w:jc w:val="center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розпочинається</w:t>
      </w:r>
      <w:r w:rsidRPr="006F64D6">
        <w:rPr>
          <w:color w:val="000000" w:themeColor="text1"/>
          <w:spacing w:val="-6"/>
          <w:sz w:val="24"/>
          <w:szCs w:val="24"/>
        </w:rPr>
        <w:t xml:space="preserve"> з </w:t>
      </w:r>
      <w:r w:rsidR="00D245CA">
        <w:rPr>
          <w:color w:val="000000" w:themeColor="text1"/>
          <w:spacing w:val="-6"/>
          <w:sz w:val="24"/>
          <w:szCs w:val="24"/>
        </w:rPr>
        <w:t>11</w:t>
      </w:r>
      <w:r w:rsidRPr="006F64D6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pacing w:val="-6"/>
          <w:sz w:val="24"/>
          <w:szCs w:val="24"/>
        </w:rPr>
        <w:t xml:space="preserve"> години </w:t>
      </w:r>
      <w:r w:rsidR="00321A98">
        <w:rPr>
          <w:color w:val="000000" w:themeColor="text1"/>
          <w:spacing w:val="-6"/>
          <w:sz w:val="24"/>
          <w:szCs w:val="24"/>
        </w:rPr>
        <w:t>2</w:t>
      </w:r>
      <w:r w:rsidR="0010295F">
        <w:rPr>
          <w:color w:val="000000" w:themeColor="text1"/>
          <w:spacing w:val="-6"/>
          <w:sz w:val="24"/>
          <w:szCs w:val="24"/>
        </w:rPr>
        <w:t>8</w:t>
      </w:r>
      <w:r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321A98">
        <w:rPr>
          <w:color w:val="000000" w:themeColor="text1"/>
          <w:spacing w:val="-6"/>
          <w:sz w:val="24"/>
          <w:szCs w:val="24"/>
        </w:rPr>
        <w:t xml:space="preserve">липня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 xml:space="preserve">року </w:t>
      </w:r>
    </w:p>
    <w:p w:rsidR="00D20A9B" w:rsidRPr="00CB3530" w:rsidRDefault="00D20A9B" w:rsidP="00D20A9B">
      <w:pPr>
        <w:ind w:right="3"/>
        <w:jc w:val="center"/>
        <w:rPr>
          <w:spacing w:val="-2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та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завершується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о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18</w:t>
      </w:r>
      <w:r w:rsidRPr="006F64D6">
        <w:rPr>
          <w:color w:val="000000" w:themeColor="text1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z w:val="24"/>
          <w:szCs w:val="24"/>
        </w:rPr>
        <w:t xml:space="preserve"> годині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="00321A98">
        <w:rPr>
          <w:color w:val="000000" w:themeColor="text1"/>
          <w:spacing w:val="-5"/>
          <w:sz w:val="24"/>
          <w:szCs w:val="24"/>
        </w:rPr>
        <w:t>0</w:t>
      </w:r>
      <w:r w:rsidR="0010295F">
        <w:rPr>
          <w:color w:val="000000" w:themeColor="text1"/>
          <w:spacing w:val="-5"/>
          <w:sz w:val="24"/>
          <w:szCs w:val="24"/>
        </w:rPr>
        <w:t>7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="00321A98">
        <w:rPr>
          <w:color w:val="000000" w:themeColor="text1"/>
          <w:spacing w:val="-3"/>
          <w:sz w:val="24"/>
          <w:szCs w:val="24"/>
        </w:rPr>
        <w:t xml:space="preserve">серпня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CB3530">
        <w:rPr>
          <w:spacing w:val="-2"/>
          <w:sz w:val="24"/>
          <w:szCs w:val="24"/>
        </w:rPr>
        <w:t>року)</w:t>
      </w:r>
    </w:p>
    <w:p w:rsidR="00D20A9B" w:rsidRPr="00CB3530" w:rsidRDefault="00D20A9B" w:rsidP="00D20A9B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5245"/>
        <w:gridCol w:w="7"/>
        <w:gridCol w:w="4812"/>
        <w:gridCol w:w="7"/>
      </w:tblGrid>
      <w:tr w:rsidR="002F3B4A" w:rsidRPr="00CB3530" w:rsidTr="002E2991">
        <w:trPr>
          <w:trHeight w:val="253"/>
        </w:trPr>
        <w:tc>
          <w:tcPr>
            <w:tcW w:w="5265" w:type="dxa"/>
            <w:gridSpan w:val="3"/>
          </w:tcPr>
          <w:p w:rsidR="002F3B4A" w:rsidRPr="00CB3530" w:rsidRDefault="002F3B4A" w:rsidP="002E2991">
            <w:pPr>
              <w:pStyle w:val="TableParagraph"/>
              <w:spacing w:line="234" w:lineRule="exact"/>
            </w:pPr>
            <w:r w:rsidRPr="00CB3530">
              <w:t>Дата</w:t>
            </w:r>
            <w:r w:rsidRPr="00CB3530">
              <w:rPr>
                <w:spacing w:val="-7"/>
              </w:rPr>
              <w:t xml:space="preserve"> </w:t>
            </w:r>
            <w:r w:rsidRPr="00CB3530">
              <w:t>проведення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річних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Загальних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2F3B4A" w:rsidRDefault="002F3B4A" w:rsidP="00380685">
            <w:pPr>
              <w:pStyle w:val="TableParagraph"/>
              <w:spacing w:line="234" w:lineRule="exact"/>
            </w:pPr>
            <w:r>
              <w:rPr>
                <w:color w:val="000000" w:themeColor="text1"/>
                <w:spacing w:val="-5"/>
                <w:sz w:val="24"/>
                <w:szCs w:val="24"/>
              </w:rPr>
              <w:t>07</w:t>
            </w:r>
            <w:r w:rsidRPr="006F64D6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pacing w:val="-3"/>
                <w:sz w:val="24"/>
                <w:szCs w:val="24"/>
              </w:rPr>
              <w:t>серпня</w:t>
            </w:r>
            <w:r w:rsidRPr="006A167A">
              <w:t xml:space="preserve"> 202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року</w:t>
            </w:r>
          </w:p>
        </w:tc>
      </w:tr>
      <w:tr w:rsidR="002F3B4A" w:rsidRPr="00CB3530" w:rsidTr="002E2991">
        <w:trPr>
          <w:trHeight w:val="506"/>
        </w:trPr>
        <w:tc>
          <w:tcPr>
            <w:tcW w:w="5265" w:type="dxa"/>
            <w:gridSpan w:val="3"/>
          </w:tcPr>
          <w:p w:rsidR="002F3B4A" w:rsidRPr="00CB3530" w:rsidRDefault="002F3B4A" w:rsidP="002E2991">
            <w:pPr>
              <w:pStyle w:val="TableParagraph"/>
              <w:spacing w:line="246" w:lineRule="exact"/>
            </w:pPr>
            <w:r w:rsidRPr="00CB3530">
              <w:t>Дата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заповнення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бюлетеня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акціонером</w:t>
            </w:r>
          </w:p>
          <w:p w:rsidR="002F3B4A" w:rsidRPr="00CB3530" w:rsidRDefault="002F3B4A" w:rsidP="002E2991">
            <w:pPr>
              <w:pStyle w:val="TableParagraph"/>
              <w:spacing w:line="240" w:lineRule="exact"/>
            </w:pPr>
            <w:r w:rsidRPr="00CB3530">
              <w:t>(представником</w:t>
            </w:r>
            <w:r w:rsidRPr="00CB3530">
              <w:rPr>
                <w:spacing w:val="-10"/>
              </w:rPr>
              <w:t xml:space="preserve"> </w:t>
            </w:r>
            <w:r w:rsidRPr="00CB3530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2F3B4A" w:rsidRPr="00826C05" w:rsidRDefault="002F3B4A" w:rsidP="00380685">
            <w:pPr>
              <w:pStyle w:val="TableParagraph"/>
              <w:ind w:left="57" w:right="57"/>
              <w:rPr>
                <w:b/>
              </w:rPr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акціонера:</w:t>
            </w:r>
          </w:p>
        </w:tc>
      </w:tr>
      <w:tr w:rsidR="002F3B4A" w:rsidRPr="00CB3530" w:rsidTr="002E2991">
        <w:trPr>
          <w:trHeight w:val="20"/>
        </w:trPr>
        <w:tc>
          <w:tcPr>
            <w:tcW w:w="5265" w:type="dxa"/>
            <w:gridSpan w:val="3"/>
          </w:tcPr>
          <w:p w:rsidR="002F3B4A" w:rsidRPr="00CB3530" w:rsidRDefault="002F3B4A" w:rsidP="002E2991">
            <w:pPr>
              <w:pStyle w:val="TableParagraph"/>
            </w:pPr>
            <w:r w:rsidRPr="00CB3530">
              <w:t>Прізвище,</w:t>
            </w:r>
            <w:r w:rsidRPr="00CB3530">
              <w:rPr>
                <w:spacing w:val="-10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11"/>
              </w:rPr>
              <w:t xml:space="preserve"> </w:t>
            </w:r>
            <w:r w:rsidRPr="00CB3530">
              <w:t>та</w:t>
            </w:r>
            <w:r w:rsidRPr="00CB3530">
              <w:rPr>
                <w:spacing w:val="-10"/>
              </w:rPr>
              <w:t xml:space="preserve"> </w:t>
            </w:r>
            <w:r w:rsidRPr="00CB3530">
              <w:t>по</w:t>
            </w:r>
            <w:r w:rsidRPr="00CB3530">
              <w:rPr>
                <w:spacing w:val="-10"/>
              </w:rPr>
              <w:t xml:space="preserve"> </w:t>
            </w:r>
            <w:r w:rsidRPr="00CB3530">
              <w:t>батькові/</w:t>
            </w:r>
            <w:r w:rsidRPr="00CB3530">
              <w:br/>
              <w:t xml:space="preserve">Найменування </w:t>
            </w:r>
            <w:r w:rsidRPr="00CB3530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2F3B4A" w:rsidRDefault="002F3B4A" w:rsidP="00380685">
            <w:pPr>
              <w:pStyle w:val="TableParagraph"/>
              <w:ind w:left="57" w:right="57"/>
            </w:pPr>
          </w:p>
        </w:tc>
      </w:tr>
      <w:tr w:rsidR="002F3B4A" w:rsidRPr="00CB3530" w:rsidTr="002E2991">
        <w:trPr>
          <w:trHeight w:val="20"/>
        </w:trPr>
        <w:tc>
          <w:tcPr>
            <w:tcW w:w="5265" w:type="dxa"/>
            <w:gridSpan w:val="3"/>
          </w:tcPr>
          <w:p w:rsidR="002F3B4A" w:rsidRPr="00CB3530" w:rsidRDefault="002F3B4A" w:rsidP="002E2991">
            <w:pPr>
              <w:pStyle w:val="TableParagraph"/>
              <w:ind w:left="108"/>
              <w:rPr>
                <w:i/>
              </w:rPr>
            </w:pPr>
            <w:r w:rsidRPr="00CB3530">
              <w:t>Назва, серія</w:t>
            </w:r>
            <w:r w:rsidRPr="00CB3530">
              <w:rPr>
                <w:spacing w:val="-3"/>
              </w:rPr>
              <w:t xml:space="preserve"> </w:t>
            </w:r>
            <w:r w:rsidRPr="00CB3530">
              <w:t>(за наявності), номер,</w:t>
            </w:r>
            <w:r w:rsidRPr="00CB3530">
              <w:rPr>
                <w:spacing w:val="-2"/>
              </w:rPr>
              <w:t xml:space="preserve"> </w:t>
            </w:r>
            <w:r w:rsidRPr="00CB3530">
              <w:t>дата видачі документа,</w:t>
            </w:r>
            <w:r w:rsidRPr="00CB3530">
              <w:rPr>
                <w:spacing w:val="-4"/>
              </w:rPr>
              <w:t xml:space="preserve"> </w:t>
            </w:r>
            <w:r w:rsidRPr="00CB3530">
              <w:t>що</w:t>
            </w:r>
            <w:r w:rsidRPr="00CB3530">
              <w:rPr>
                <w:spacing w:val="-3"/>
              </w:rPr>
              <w:t xml:space="preserve"> </w:t>
            </w:r>
            <w:r w:rsidRPr="00CB3530">
              <w:t>посвідчує</w:t>
            </w:r>
            <w:r w:rsidRPr="00CB3530">
              <w:rPr>
                <w:spacing w:val="-4"/>
              </w:rPr>
              <w:t xml:space="preserve"> </w:t>
            </w:r>
            <w:r w:rsidRPr="00CB3530">
              <w:t>особу</w:t>
            </w:r>
            <w:r w:rsidRPr="00CB3530">
              <w:rPr>
                <w:spacing w:val="-5"/>
              </w:rPr>
              <w:t xml:space="preserve"> </w:t>
            </w:r>
            <w:r w:rsidRPr="00CB3530">
              <w:t>акціонера</w:t>
            </w:r>
            <w:r w:rsidRPr="00CB3530">
              <w:br/>
            </w:r>
            <w:r w:rsidRPr="00CB3530">
              <w:rPr>
                <w:i/>
                <w:spacing w:val="-4"/>
              </w:rPr>
              <w:t xml:space="preserve">(для </w:t>
            </w:r>
            <w:r w:rsidRPr="00CB3530">
              <w:rPr>
                <w:i/>
              </w:rPr>
              <w:t>фізичної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2F3B4A" w:rsidRDefault="002F3B4A" w:rsidP="00380685">
            <w:pPr>
              <w:pStyle w:val="TableParagraph"/>
              <w:ind w:left="57" w:right="57"/>
            </w:pPr>
          </w:p>
        </w:tc>
      </w:tr>
      <w:tr w:rsidR="002F3B4A" w:rsidRPr="00CB3530" w:rsidTr="002E2991">
        <w:trPr>
          <w:trHeight w:val="20"/>
        </w:trPr>
        <w:tc>
          <w:tcPr>
            <w:tcW w:w="5265" w:type="dxa"/>
            <w:gridSpan w:val="3"/>
          </w:tcPr>
          <w:p w:rsidR="002F3B4A" w:rsidRPr="00CB3530" w:rsidRDefault="002F3B4A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</w:t>
            </w:r>
            <w:r w:rsidRPr="00CB3530">
              <w:rPr>
                <w:spacing w:val="-10"/>
              </w:rPr>
              <w:t xml:space="preserve"> </w:t>
            </w:r>
            <w:r w:rsidRPr="00CB3530">
              <w:t>номер</w:t>
            </w:r>
            <w:r w:rsidRPr="00CB3530">
              <w:rPr>
                <w:spacing w:val="-9"/>
              </w:rPr>
              <w:t xml:space="preserve"> </w:t>
            </w:r>
            <w:r w:rsidRPr="00CB3530">
              <w:t>облікової</w:t>
            </w:r>
            <w:r w:rsidRPr="00CB3530">
              <w:rPr>
                <w:spacing w:val="-11"/>
              </w:rPr>
              <w:t xml:space="preserve"> </w:t>
            </w:r>
            <w:r w:rsidRPr="00CB3530">
              <w:t>картки</w:t>
            </w:r>
            <w:r w:rsidRPr="00CB3530">
              <w:rPr>
                <w:spacing w:val="-9"/>
              </w:rPr>
              <w:t xml:space="preserve"> </w:t>
            </w:r>
            <w:r w:rsidRPr="00CB3530">
              <w:t xml:space="preserve">платника податків </w:t>
            </w:r>
            <w:r w:rsidRPr="00CB3530">
              <w:rPr>
                <w:i/>
              </w:rPr>
              <w:t xml:space="preserve">(для акціонера – фізичної особи (за </w:t>
            </w:r>
            <w:r w:rsidRPr="00CB3530">
              <w:rPr>
                <w:i/>
                <w:spacing w:val="-2"/>
              </w:rPr>
              <w:t xml:space="preserve">наявності) </w:t>
            </w:r>
            <w:r w:rsidRPr="00CB3530">
              <w:rPr>
                <w:spacing w:val="-5"/>
              </w:rPr>
              <w:t>або к</w:t>
            </w:r>
            <w:r w:rsidRPr="00CB3530">
              <w:t>од</w:t>
            </w:r>
            <w:r w:rsidRPr="00CB3530">
              <w:rPr>
                <w:spacing w:val="-7"/>
              </w:rPr>
              <w:t xml:space="preserve"> </w:t>
            </w:r>
            <w:r w:rsidRPr="00CB3530">
              <w:t xml:space="preserve">за ЄДРПОУ </w:t>
            </w:r>
            <w:r w:rsidRPr="00CB3530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2F3B4A" w:rsidRDefault="002F3B4A" w:rsidP="00380685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</w:rPr>
              <w:t>представника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акціонера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(за</w:t>
            </w:r>
            <w:r w:rsidRPr="00CB3530">
              <w:rPr>
                <w:b/>
                <w:spacing w:val="-4"/>
              </w:rPr>
              <w:t xml:space="preserve"> </w:t>
            </w:r>
            <w:r w:rsidRPr="00CB3530">
              <w:rPr>
                <w:b/>
                <w:spacing w:val="-2"/>
              </w:rPr>
              <w:t>наявності):</w:t>
            </w: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Прізвище,</w:t>
            </w:r>
            <w:r w:rsidRPr="00CB3530">
              <w:rPr>
                <w:spacing w:val="-8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8"/>
              </w:rPr>
              <w:t xml:space="preserve"> </w:t>
            </w:r>
            <w:r w:rsidRPr="00CB3530">
              <w:t>та</w:t>
            </w:r>
            <w:r w:rsidRPr="00CB3530">
              <w:rPr>
                <w:spacing w:val="-8"/>
              </w:rPr>
              <w:t xml:space="preserve"> </w:t>
            </w:r>
            <w:r w:rsidRPr="00CB3530">
              <w:t>по</w:t>
            </w:r>
            <w:r w:rsidRPr="00CB3530">
              <w:rPr>
                <w:spacing w:val="-8"/>
              </w:rPr>
              <w:t xml:space="preserve"> </w:t>
            </w:r>
            <w:r w:rsidRPr="00CB3530">
              <w:t>батькові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 w:right="96"/>
              <w:jc w:val="both"/>
              <w:rPr>
                <w:i/>
              </w:rPr>
            </w:pPr>
            <w:r w:rsidRPr="00CB3530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CB3530">
              <w:rPr>
                <w:spacing w:val="76"/>
              </w:rPr>
              <w:t xml:space="preserve"> </w:t>
            </w:r>
            <w:r w:rsidRPr="00CB3530">
              <w:t>–</w:t>
            </w:r>
            <w:r w:rsidRPr="00CB3530">
              <w:rPr>
                <w:spacing w:val="76"/>
              </w:rPr>
              <w:t xml:space="preserve"> </w:t>
            </w:r>
            <w:r w:rsidRPr="00CB3530">
              <w:t>представника</w:t>
            </w:r>
            <w:r w:rsidRPr="00CB3530">
              <w:rPr>
                <w:spacing w:val="76"/>
              </w:rPr>
              <w:t xml:space="preserve"> </w:t>
            </w:r>
            <w:r w:rsidRPr="00CB3530">
              <w:t>акціонера</w:t>
            </w:r>
            <w:r w:rsidRPr="00CB3530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 номер облікової картки платника податків</w:t>
            </w:r>
            <w:r w:rsidRPr="00CB3530">
              <w:rPr>
                <w:spacing w:val="-8"/>
              </w:rPr>
              <w:t xml:space="preserve"> </w:t>
            </w:r>
            <w:r w:rsidRPr="00CB3530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Документ</w:t>
            </w:r>
            <w:r w:rsidRPr="00CB3530">
              <w:rPr>
                <w:spacing w:val="80"/>
              </w:rPr>
              <w:t xml:space="preserve"> </w:t>
            </w:r>
            <w:r w:rsidRPr="00CB3530">
              <w:t>на</w:t>
            </w:r>
            <w:r w:rsidRPr="00CB3530">
              <w:rPr>
                <w:spacing w:val="80"/>
              </w:rPr>
              <w:t xml:space="preserve"> </w:t>
            </w:r>
            <w:r w:rsidRPr="00CB3530">
              <w:t>підставі</w:t>
            </w:r>
            <w:r w:rsidRPr="00CB3530">
              <w:rPr>
                <w:spacing w:val="80"/>
              </w:rPr>
              <w:t xml:space="preserve"> </w:t>
            </w:r>
            <w:r w:rsidRPr="00CB3530">
              <w:t>якого</w:t>
            </w:r>
            <w:r w:rsidRPr="00CB3530">
              <w:rPr>
                <w:spacing w:val="80"/>
              </w:rPr>
              <w:t xml:space="preserve"> </w:t>
            </w:r>
            <w:r w:rsidRPr="00CB3530">
              <w:t>діє</w:t>
            </w:r>
            <w:r w:rsidRPr="00CB3530">
              <w:rPr>
                <w:spacing w:val="80"/>
              </w:rPr>
              <w:t xml:space="preserve"> </w:t>
            </w:r>
            <w:r w:rsidRPr="00CB3530">
              <w:t xml:space="preserve">представник акціонера </w:t>
            </w:r>
            <w:r w:rsidRPr="00CB3530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57" w:right="57"/>
              <w:rPr>
                <w:b/>
              </w:rPr>
            </w:pPr>
            <w:r w:rsidRPr="00CB3530">
              <w:rPr>
                <w:b/>
              </w:rPr>
              <w:t>Кількість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голосів,</w:t>
            </w:r>
            <w:r w:rsidRPr="00CB3530">
              <w:rPr>
                <w:b/>
                <w:spacing w:val="-9"/>
              </w:rPr>
              <w:t xml:space="preserve"> </w:t>
            </w:r>
            <w:r w:rsidRPr="00CB3530">
              <w:rPr>
                <w:b/>
              </w:rPr>
              <w:t>що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належать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акціонеру:</w:t>
            </w:r>
          </w:p>
        </w:tc>
      </w:tr>
      <w:tr w:rsidR="002F3B4A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2F3B4A" w:rsidRPr="00CB3530" w:rsidRDefault="002F3B4A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10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2F3B4A" w:rsidRPr="00CF1627" w:rsidRDefault="002F3B4A" w:rsidP="00380685">
            <w:pPr>
              <w:pStyle w:val="TableParagraph"/>
              <w:ind w:left="57" w:right="57"/>
            </w:pPr>
          </w:p>
        </w:tc>
      </w:tr>
      <w:tr w:rsidR="002F3B4A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2F3B4A" w:rsidRPr="00CB3530" w:rsidRDefault="002F3B4A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8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2F3B4A" w:rsidRPr="00CF1627" w:rsidRDefault="002F3B4A" w:rsidP="00380685">
            <w:pPr>
              <w:pStyle w:val="TableParagraph"/>
              <w:ind w:left="57" w:right="57"/>
            </w:pPr>
          </w:p>
        </w:tc>
      </w:tr>
    </w:tbl>
    <w:p w:rsidR="00D20A9B" w:rsidRPr="00CB3530" w:rsidRDefault="00D20A9B" w:rsidP="00D20A9B">
      <w:pPr>
        <w:pStyle w:val="a3"/>
        <w:rPr>
          <w:i w:val="0"/>
          <w:sz w:val="20"/>
        </w:rPr>
      </w:pPr>
    </w:p>
    <w:p w:rsidR="00D20A9B" w:rsidRPr="00CB3530" w:rsidRDefault="00D20A9B" w:rsidP="00D20A9B">
      <w:pPr>
        <w:pStyle w:val="a3"/>
        <w:spacing w:before="11"/>
        <w:rPr>
          <w:b/>
          <w:i w:val="0"/>
        </w:rPr>
      </w:pPr>
      <w:r w:rsidRPr="00CB3530">
        <w:rPr>
          <w:b/>
          <w:i w:val="0"/>
        </w:rPr>
        <w:t>Голосування з питань порядку денного:</w:t>
      </w:r>
    </w:p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1. </w:t>
      </w:r>
      <w:r w:rsidR="00321A98" w:rsidRPr="00321A98">
        <w:rPr>
          <w:b/>
          <w:bCs/>
          <w:sz w:val="26"/>
          <w:szCs w:val="26"/>
          <w:shd w:val="clear" w:color="auto" w:fill="FFFFFF"/>
        </w:rPr>
        <w:t>Розгляд звіту Наглядової ради про роботу у 2021 році та прийняття рішення за результатами розгляду звіту</w:t>
      </w:r>
      <w:r w:rsidRPr="00321A98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szCs w:val="26"/>
        </w:rPr>
        <w:t xml:space="preserve">Затвердити звіт Наглядової ради Товариства про роботу </w:t>
      </w:r>
      <w:r w:rsidRPr="00510B51">
        <w:rPr>
          <w:bCs/>
          <w:szCs w:val="24"/>
          <w:shd w:val="clear" w:color="auto" w:fill="FFFFFF"/>
        </w:rPr>
        <w:t>у 2021 році</w:t>
      </w:r>
      <w:r w:rsidRPr="00510B51">
        <w:rPr>
          <w:szCs w:val="26"/>
        </w:rPr>
        <w:t>. Визнати роботу Наглядової ради Товариства задовільною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2. </w:t>
      </w:r>
      <w:r w:rsidR="00321A98" w:rsidRPr="00321A98">
        <w:rPr>
          <w:b/>
          <w:bCs/>
          <w:sz w:val="26"/>
          <w:szCs w:val="26"/>
          <w:shd w:val="clear" w:color="auto" w:fill="FFFFFF"/>
        </w:rPr>
        <w:t>Розгляд звіту Наглядової ради про роботу у 2022 році та прийняття рішення за результатами розгляду звіту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szCs w:val="26"/>
        </w:rPr>
        <w:t xml:space="preserve">Затвердити звіт Наглядової ради Товариства про роботу </w:t>
      </w:r>
      <w:r w:rsidRPr="00510B51">
        <w:rPr>
          <w:bCs/>
          <w:szCs w:val="24"/>
          <w:shd w:val="clear" w:color="auto" w:fill="FFFFFF"/>
        </w:rPr>
        <w:t>у 2022 році</w:t>
      </w:r>
      <w:r w:rsidRPr="00510B51">
        <w:rPr>
          <w:szCs w:val="26"/>
        </w:rPr>
        <w:t xml:space="preserve">. Визнати роботу Наглядової ради </w:t>
      </w:r>
      <w:r w:rsidRPr="00510B51">
        <w:rPr>
          <w:szCs w:val="26"/>
        </w:rPr>
        <w:lastRenderedPageBreak/>
        <w:t>Товариства задовільною без зауважень та додаткових заходів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3. </w:t>
      </w:r>
      <w:r w:rsidR="00321A98" w:rsidRPr="00510B51">
        <w:rPr>
          <w:bCs/>
          <w:szCs w:val="24"/>
          <w:shd w:val="clear" w:color="auto" w:fill="FFFFFF"/>
        </w:rPr>
        <w:t>Затвердження річної фінансової звітності (річного звіту) за 2021 рік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>Затвердити річну фінансову звітність, річний звіт Товариства</w:t>
      </w:r>
      <w:r w:rsidRPr="00510B51">
        <w:rPr>
          <w:bCs/>
          <w:iCs/>
          <w:szCs w:val="24"/>
          <w:shd w:val="clear" w:color="auto" w:fill="FFFFFF"/>
        </w:rPr>
        <w:t xml:space="preserve"> </w:t>
      </w:r>
      <w:r w:rsidRPr="00510B51">
        <w:rPr>
          <w:bCs/>
          <w:szCs w:val="24"/>
          <w:shd w:val="clear" w:color="auto" w:fill="FFFFFF"/>
        </w:rPr>
        <w:t>за 2021 рік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4. </w:t>
      </w:r>
      <w:r w:rsidR="00321A98" w:rsidRPr="00510B51">
        <w:rPr>
          <w:bCs/>
          <w:szCs w:val="24"/>
          <w:shd w:val="clear" w:color="auto" w:fill="FFFFFF"/>
        </w:rPr>
        <w:t>Затвердження річної фінансової звітності (річного звіту) за 2022 рік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FF3A1C">
      <w:pPr>
        <w:ind w:firstLine="54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>Затвердити річну фінансову звітність, річний звіт Товариства</w:t>
      </w:r>
      <w:r w:rsidRPr="00510B51">
        <w:rPr>
          <w:bCs/>
          <w:iCs/>
          <w:szCs w:val="24"/>
          <w:shd w:val="clear" w:color="auto" w:fill="FFFFFF"/>
        </w:rPr>
        <w:t xml:space="preserve"> </w:t>
      </w:r>
      <w:r w:rsidRPr="00510B51">
        <w:rPr>
          <w:bCs/>
          <w:szCs w:val="24"/>
          <w:shd w:val="clear" w:color="auto" w:fill="FFFFFF"/>
        </w:rPr>
        <w:t>за 2022 рік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5. </w:t>
      </w:r>
      <w:r w:rsidR="00321A98" w:rsidRPr="00510B51">
        <w:rPr>
          <w:bCs/>
          <w:szCs w:val="24"/>
          <w:shd w:val="clear" w:color="auto" w:fill="FFFFFF"/>
        </w:rPr>
        <w:t>Затвердження результатів фінансово-господарської діяльності за 2021 рік та затвердження порядку розподілу прибутку</w:t>
      </w:r>
      <w:r w:rsidRPr="00D20A9B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2F3B4A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 xml:space="preserve">Затвердити результати фінансово-господарської діяльності </w:t>
      </w:r>
      <w:r>
        <w:rPr>
          <w:bCs/>
          <w:szCs w:val="24"/>
          <w:shd w:val="clear" w:color="auto" w:fill="FFFFFF"/>
        </w:rPr>
        <w:t xml:space="preserve">Товариства </w:t>
      </w:r>
      <w:r w:rsidRPr="00510B51">
        <w:rPr>
          <w:bCs/>
          <w:szCs w:val="24"/>
          <w:shd w:val="clear" w:color="auto" w:fill="FFFFFF"/>
        </w:rPr>
        <w:t>за 2</w:t>
      </w:r>
      <w:bookmarkStart w:id="0" w:name="_GoBack"/>
      <w:bookmarkEnd w:id="0"/>
      <w:r w:rsidRPr="00510B51">
        <w:rPr>
          <w:bCs/>
          <w:szCs w:val="24"/>
          <w:shd w:val="clear" w:color="auto" w:fill="FFFFFF"/>
        </w:rPr>
        <w:t xml:space="preserve">021 рік. </w:t>
      </w:r>
      <w:r>
        <w:rPr>
          <w:bCs/>
          <w:szCs w:val="24"/>
          <w:shd w:val="clear" w:color="auto" w:fill="FFFFFF"/>
        </w:rPr>
        <w:t>Збиток</w:t>
      </w:r>
      <w:r w:rsidRPr="00510B51">
        <w:rPr>
          <w:bCs/>
          <w:szCs w:val="24"/>
          <w:shd w:val="clear" w:color="auto" w:fill="FFFFFF"/>
        </w:rPr>
        <w:t xml:space="preserve">, отриманий за результатами діяльності в 2021 році не </w:t>
      </w:r>
      <w:r>
        <w:rPr>
          <w:bCs/>
          <w:szCs w:val="24"/>
          <w:shd w:val="clear" w:color="auto" w:fill="FFFFFF"/>
        </w:rPr>
        <w:t>покривати</w:t>
      </w:r>
      <w:r w:rsidRPr="00510B51">
        <w:rPr>
          <w:bCs/>
          <w:szCs w:val="24"/>
          <w:shd w:val="clear" w:color="auto" w:fill="FFFFFF"/>
        </w:rPr>
        <w:t>. Дивіденди не нараховувати та не виплачувати</w:t>
      </w:r>
      <w:r w:rsidR="009D5E70" w:rsidRPr="00510B51">
        <w:rPr>
          <w:bCs/>
          <w:szCs w:val="24"/>
          <w:shd w:val="clear" w:color="auto" w:fill="FFFFFF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6. </w:t>
      </w:r>
      <w:r w:rsidR="00321A98" w:rsidRPr="00510B51">
        <w:rPr>
          <w:bCs/>
          <w:szCs w:val="24"/>
          <w:shd w:val="clear" w:color="auto" w:fill="FFFFFF"/>
        </w:rPr>
        <w:t>Затвердження результатів фінансово-господарської діяльності за 2022 рік та затвердження порядку розподілу прибутку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2F3B4A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hd w:val="clear" w:color="auto" w:fill="FFFFFF"/>
        </w:rPr>
        <w:t xml:space="preserve">Затвердити результати фінансово-господарської діяльності </w:t>
      </w:r>
      <w:r>
        <w:rPr>
          <w:bCs/>
          <w:shd w:val="clear" w:color="auto" w:fill="FFFFFF"/>
        </w:rPr>
        <w:t xml:space="preserve">Товариства </w:t>
      </w:r>
      <w:r w:rsidRPr="00510B51">
        <w:rPr>
          <w:bCs/>
          <w:shd w:val="clear" w:color="auto" w:fill="FFFFFF"/>
        </w:rPr>
        <w:t xml:space="preserve">за 2022 рік. </w:t>
      </w:r>
      <w:r>
        <w:rPr>
          <w:bCs/>
          <w:shd w:val="clear" w:color="auto" w:fill="FFFFFF"/>
        </w:rPr>
        <w:t>Збиток</w:t>
      </w:r>
      <w:r w:rsidRPr="00510B51">
        <w:rPr>
          <w:bCs/>
          <w:shd w:val="clear" w:color="auto" w:fill="FFFFFF"/>
        </w:rPr>
        <w:t xml:space="preserve">, отриманий за результатами діяльності в 2022 році не </w:t>
      </w:r>
      <w:r>
        <w:rPr>
          <w:bCs/>
          <w:shd w:val="clear" w:color="auto" w:fill="FFFFFF"/>
        </w:rPr>
        <w:t>покривати</w:t>
      </w:r>
      <w:r w:rsidRPr="00510B51">
        <w:rPr>
          <w:bCs/>
          <w:shd w:val="clear" w:color="auto" w:fill="FFFFFF"/>
        </w:rPr>
        <w:t>. Дивіденди не нараховувати та не виплачувати</w:t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7. </w:t>
      </w:r>
      <w:r w:rsidR="00321A98" w:rsidRPr="00510B51">
        <w:rPr>
          <w:bCs/>
          <w:szCs w:val="24"/>
          <w:shd w:val="clear" w:color="auto" w:fill="FFFFFF"/>
        </w:rPr>
        <w:t>Визначення основних напрямків діяльності Товариства в 2023 році</w:t>
      </w:r>
      <w:r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9D5E70" w:rsidP="00D20A9B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iCs/>
          <w:szCs w:val="24"/>
          <w:shd w:val="clear" w:color="auto" w:fill="FFFFFF"/>
        </w:rPr>
        <w:t>Основні напрями діяльності Товариства в 2023 році не змінювати, зберегти профіль діяльності Товариства та основні види діяльності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8</w:t>
      </w:r>
      <w:r w:rsidRPr="00CB3530">
        <w:rPr>
          <w:b/>
          <w:noProof/>
          <w:sz w:val="24"/>
          <w:szCs w:val="24"/>
        </w:rPr>
        <w:t xml:space="preserve">. </w:t>
      </w:r>
      <w:r w:rsidR="00321A98" w:rsidRPr="00510B51">
        <w:rPr>
          <w:bCs/>
          <w:szCs w:val="24"/>
          <w:shd w:val="clear" w:color="auto" w:fill="FFFFFF"/>
        </w:rPr>
        <w:t>Прийняття рішення про припинення повноважень Голови і членів</w:t>
      </w:r>
      <w:r w:rsidR="00321A98" w:rsidRPr="00510B51">
        <w:rPr>
          <w:bCs/>
          <w:color w:val="FF0000"/>
          <w:szCs w:val="24"/>
          <w:shd w:val="clear" w:color="auto" w:fill="FFFFFF"/>
        </w:rPr>
        <w:t xml:space="preserve"> </w:t>
      </w:r>
      <w:r w:rsidR="00321A98" w:rsidRPr="00510B51">
        <w:rPr>
          <w:bCs/>
          <w:szCs w:val="24"/>
          <w:shd w:val="clear" w:color="auto" w:fill="FFFFFF"/>
        </w:rPr>
        <w:t>Наглядової ради</w:t>
      </w:r>
      <w:r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2F3B4A" w:rsidP="00FF3A1C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szCs w:val="24"/>
          <w:shd w:val="clear" w:color="auto" w:fill="FFFFFF"/>
        </w:rPr>
        <w:t xml:space="preserve">Припинити повноваження членів наглядової ради </w:t>
      </w:r>
      <w:proofErr w:type="spellStart"/>
      <w:r w:rsidRPr="00510B51">
        <w:rPr>
          <w:bCs/>
          <w:szCs w:val="24"/>
          <w:shd w:val="clear" w:color="auto" w:fill="FFFFFF"/>
        </w:rPr>
        <w:t>ПРАТ</w:t>
      </w:r>
      <w:proofErr w:type="spellEnd"/>
      <w:r w:rsidRPr="00510B51">
        <w:rPr>
          <w:bCs/>
          <w:szCs w:val="24"/>
          <w:shd w:val="clear" w:color="auto" w:fill="FFFFFF"/>
        </w:rPr>
        <w:t xml:space="preserve"> «</w:t>
      </w:r>
      <w:r>
        <w:rPr>
          <w:bCs/>
          <w:iCs/>
          <w:szCs w:val="24"/>
          <w:shd w:val="clear" w:color="auto" w:fill="FFFFFF"/>
        </w:rPr>
        <w:t>Чернігівський цегельний завод №3</w:t>
      </w:r>
      <w:r w:rsidRPr="00510B51">
        <w:rPr>
          <w:bCs/>
          <w:szCs w:val="24"/>
          <w:shd w:val="clear" w:color="auto" w:fill="FFFFFF"/>
        </w:rPr>
        <w:t xml:space="preserve">» </w:t>
      </w:r>
      <w:proofErr w:type="spellStart"/>
      <w:r w:rsidRPr="007B5E5D">
        <w:rPr>
          <w:bCs/>
          <w:iCs/>
          <w:szCs w:val="24"/>
          <w:shd w:val="clear" w:color="auto" w:fill="FFFFFF"/>
        </w:rPr>
        <w:t>Герасименко</w:t>
      </w:r>
      <w:proofErr w:type="spellEnd"/>
      <w:r w:rsidRPr="007B5E5D">
        <w:rPr>
          <w:bCs/>
          <w:iCs/>
          <w:szCs w:val="24"/>
          <w:shd w:val="clear" w:color="auto" w:fill="FFFFFF"/>
        </w:rPr>
        <w:t xml:space="preserve"> Ганна Миколаївна, </w:t>
      </w:r>
      <w:proofErr w:type="spellStart"/>
      <w:r w:rsidRPr="007B5E5D">
        <w:rPr>
          <w:bCs/>
          <w:iCs/>
          <w:szCs w:val="24"/>
          <w:shd w:val="clear" w:color="auto" w:fill="FFFFFF"/>
        </w:rPr>
        <w:t>Ревко</w:t>
      </w:r>
      <w:proofErr w:type="spellEnd"/>
      <w:r w:rsidRPr="007B5E5D">
        <w:rPr>
          <w:bCs/>
          <w:iCs/>
          <w:szCs w:val="24"/>
          <w:shd w:val="clear" w:color="auto" w:fill="FFFFFF"/>
        </w:rPr>
        <w:t xml:space="preserve"> </w:t>
      </w:r>
      <w:proofErr w:type="spellStart"/>
      <w:r w:rsidRPr="007B5E5D">
        <w:rPr>
          <w:bCs/>
          <w:iCs/>
          <w:szCs w:val="24"/>
          <w:shd w:val="clear" w:color="auto" w:fill="FFFFFF"/>
        </w:rPr>
        <w:t>Лiдiя</w:t>
      </w:r>
      <w:proofErr w:type="spellEnd"/>
      <w:r w:rsidRPr="007B5E5D">
        <w:rPr>
          <w:bCs/>
          <w:iCs/>
          <w:szCs w:val="24"/>
          <w:shd w:val="clear" w:color="auto" w:fill="FFFFFF"/>
        </w:rPr>
        <w:t xml:space="preserve"> </w:t>
      </w:r>
      <w:proofErr w:type="spellStart"/>
      <w:r w:rsidRPr="007B5E5D">
        <w:rPr>
          <w:bCs/>
          <w:iCs/>
          <w:szCs w:val="24"/>
          <w:shd w:val="clear" w:color="auto" w:fill="FFFFFF"/>
        </w:rPr>
        <w:t>Якiвна</w:t>
      </w:r>
      <w:proofErr w:type="spellEnd"/>
      <w:r w:rsidRPr="007B5E5D">
        <w:rPr>
          <w:bCs/>
          <w:iCs/>
          <w:szCs w:val="24"/>
          <w:shd w:val="clear" w:color="auto" w:fill="FFFFFF"/>
        </w:rPr>
        <w:t xml:space="preserve"> в зв’язку з закінченням</w:t>
      </w:r>
      <w:r w:rsidRPr="00510B51">
        <w:rPr>
          <w:bCs/>
          <w:szCs w:val="24"/>
          <w:shd w:val="clear" w:color="auto" w:fill="FFFFFF"/>
        </w:rPr>
        <w:t xml:space="preserve"> терміну дії повноважень</w:t>
      </w:r>
      <w:r>
        <w:rPr>
          <w:bCs/>
          <w:szCs w:val="24"/>
          <w:shd w:val="clear" w:color="auto" w:fill="FFFFFF"/>
        </w:rPr>
        <w:t>.</w:t>
      </w:r>
      <w:r>
        <w:rPr>
          <w:bCs/>
          <w:szCs w:val="24"/>
          <w:shd w:val="clear" w:color="auto" w:fill="FFFFFF"/>
        </w:rPr>
        <w:tab/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321A98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10</w:t>
      </w:r>
      <w:r w:rsidR="00D20A9B" w:rsidRPr="00D20A9B">
        <w:rPr>
          <w:b/>
          <w:noProof/>
          <w:sz w:val="24"/>
          <w:szCs w:val="24"/>
        </w:rPr>
        <w:t xml:space="preserve">. </w:t>
      </w:r>
      <w:r w:rsidRPr="00510B51">
        <w:rPr>
          <w:bCs/>
          <w:szCs w:val="24"/>
          <w:shd w:val="clear" w:color="auto" w:fill="FFFFFF"/>
        </w:rPr>
        <w:t>Затвердження умов договорів (цивільно-правових або трудових), що укладатимуться з Головою та членами Наглядової ради; встановлення розміру їх винагороди; обрання особи, яка уповноважується на підписання договорів з Головою та членами Наглядової ради</w:t>
      </w:r>
      <w:r w:rsidR="00D20A9B"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2F3B4A" w:rsidP="00D20A9B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szCs w:val="24"/>
          <w:shd w:val="clear" w:color="auto" w:fill="FFFFFF"/>
        </w:rPr>
        <w:t xml:space="preserve">Затвердити умови договорів (цивільно-правових або трудових), що укладатимуться з Головою та членом Наглядової ради </w:t>
      </w:r>
      <w:r>
        <w:rPr>
          <w:bCs/>
          <w:szCs w:val="24"/>
          <w:shd w:val="clear" w:color="auto" w:fill="FFFFFF"/>
        </w:rPr>
        <w:t>Товариства</w:t>
      </w:r>
      <w:r w:rsidRPr="00510B51">
        <w:rPr>
          <w:bCs/>
          <w:szCs w:val="24"/>
          <w:shd w:val="clear" w:color="auto" w:fill="FFFFFF"/>
        </w:rPr>
        <w:t xml:space="preserve">; встановити розмір їх винагороди згідно цих договорів; обрати особою, яка уповноважується на підписання договорів з Головою та членом Наглядової ради </w:t>
      </w:r>
      <w:proofErr w:type="spellStart"/>
      <w:r w:rsidRPr="00510B51">
        <w:rPr>
          <w:bCs/>
          <w:szCs w:val="24"/>
          <w:shd w:val="clear" w:color="auto" w:fill="FFFFFF"/>
        </w:rPr>
        <w:t>Пр</w:t>
      </w:r>
      <w:r w:rsidRPr="00510B51">
        <w:rPr>
          <w:bCs/>
          <w:iCs/>
          <w:szCs w:val="24"/>
          <w:shd w:val="clear" w:color="auto" w:fill="FFFFFF"/>
        </w:rPr>
        <w:t>АТ</w:t>
      </w:r>
      <w:proofErr w:type="spellEnd"/>
      <w:r w:rsidRPr="00510B51">
        <w:rPr>
          <w:bCs/>
          <w:iCs/>
          <w:szCs w:val="24"/>
          <w:shd w:val="clear" w:color="auto" w:fill="FFFFFF"/>
        </w:rPr>
        <w:t xml:space="preserve"> «</w:t>
      </w:r>
      <w:r>
        <w:rPr>
          <w:bCs/>
          <w:iCs/>
          <w:szCs w:val="24"/>
          <w:shd w:val="clear" w:color="auto" w:fill="FFFFFF"/>
        </w:rPr>
        <w:t>Чернігівський цегельний завод №3</w:t>
      </w:r>
      <w:r w:rsidRPr="00510B51">
        <w:rPr>
          <w:bCs/>
          <w:iCs/>
          <w:szCs w:val="24"/>
          <w:shd w:val="clear" w:color="auto" w:fill="FFFFFF"/>
        </w:rPr>
        <w:t xml:space="preserve">» </w:t>
      </w:r>
      <w:r>
        <w:rPr>
          <w:bCs/>
          <w:iCs/>
          <w:szCs w:val="24"/>
          <w:shd w:val="clear" w:color="auto" w:fill="FFFFFF"/>
        </w:rPr>
        <w:t xml:space="preserve">голову правління </w:t>
      </w:r>
      <w:r w:rsidRPr="00510B51">
        <w:rPr>
          <w:bCs/>
          <w:iCs/>
          <w:szCs w:val="24"/>
          <w:shd w:val="clear" w:color="auto" w:fill="FFFFFF"/>
        </w:rPr>
        <w:t>Товариства</w:t>
      </w:r>
      <w:r>
        <w:rPr>
          <w:bCs/>
          <w:iCs/>
          <w:szCs w:val="24"/>
          <w:shd w:val="clear" w:color="auto" w:fill="FFFFFF"/>
        </w:rPr>
        <w:t xml:space="preserve"> (виконуючого обов’язки голови правління товариства)</w:t>
      </w:r>
      <w:r w:rsidR="009D5E70" w:rsidRPr="00510B51">
        <w:rPr>
          <w:bCs/>
          <w:iCs/>
          <w:szCs w:val="24"/>
          <w:shd w:val="clear" w:color="auto" w:fill="FFFFFF"/>
        </w:rPr>
        <w:t>.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11</w:t>
      </w:r>
      <w:r w:rsidRPr="00CB3530">
        <w:rPr>
          <w:b/>
          <w:noProof/>
          <w:sz w:val="24"/>
          <w:szCs w:val="24"/>
        </w:rPr>
        <w:t xml:space="preserve">. </w:t>
      </w:r>
      <w:r w:rsidR="00321A98" w:rsidRPr="00510B51">
        <w:rPr>
          <w:szCs w:val="24"/>
        </w:rPr>
        <w:t xml:space="preserve">Попереднє надання згоди на вчинення значних правочинів </w:t>
      </w:r>
      <w:r w:rsidR="00321A98" w:rsidRPr="00510B51">
        <w:rPr>
          <w:bCs/>
          <w:szCs w:val="24"/>
          <w:shd w:val="clear" w:color="auto" w:fill="FFFFFF"/>
        </w:rPr>
        <w:t>Товариством</w:t>
      </w:r>
      <w:r w:rsidRPr="00CB3530">
        <w:rPr>
          <w:b/>
          <w:sz w:val="24"/>
          <w:szCs w:val="24"/>
        </w:rPr>
        <w:t>.</w:t>
      </w:r>
    </w:p>
    <w:p w:rsidR="00FF3A1C" w:rsidRDefault="00D20A9B" w:rsidP="00FF3A1C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  <w:r w:rsidR="00FF3A1C">
        <w:rPr>
          <w:color w:val="000000" w:themeColor="text1"/>
          <w:sz w:val="24"/>
          <w:szCs w:val="24"/>
        </w:rPr>
        <w:t xml:space="preserve"> </w:t>
      </w:r>
    </w:p>
    <w:p w:rsidR="002F3B4A" w:rsidRPr="00510B51" w:rsidRDefault="002F3B4A" w:rsidP="002F3B4A">
      <w:pPr>
        <w:ind w:left="360"/>
        <w:jc w:val="both"/>
        <w:rPr>
          <w:b/>
          <w:szCs w:val="18"/>
        </w:rPr>
      </w:pPr>
      <w:r w:rsidRPr="00510B51">
        <w:rPr>
          <w:szCs w:val="18"/>
        </w:rPr>
        <w:t>Затвердити рішення про попереднє надання згоди на вчинення значних правочинів, вартість яких складає більше 25% та більше 50%  вартості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 w:rsidRPr="00D51917">
        <w:rPr>
          <w:szCs w:val="18"/>
        </w:rPr>
        <w:t xml:space="preserve">-  </w:t>
      </w:r>
      <w:r>
        <w:rPr>
          <w:szCs w:val="18"/>
        </w:rPr>
        <w:t xml:space="preserve">укладання </w:t>
      </w:r>
      <w:r w:rsidRPr="00D51917">
        <w:rPr>
          <w:szCs w:val="18"/>
        </w:rPr>
        <w:t>договорів на виконання підрядних робіт, послуг сукупною вартістю 500 000 гривень;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 w:rsidRPr="00D51917">
        <w:rPr>
          <w:szCs w:val="18"/>
        </w:rPr>
        <w:t xml:space="preserve">-  </w:t>
      </w:r>
      <w:r>
        <w:rPr>
          <w:szCs w:val="18"/>
        </w:rPr>
        <w:t xml:space="preserve">укладання </w:t>
      </w:r>
      <w:r w:rsidRPr="00D51917">
        <w:rPr>
          <w:szCs w:val="18"/>
        </w:rPr>
        <w:t>договорів купівлі-продажу та поставки товарів, обладнання сукупною вартістю 500 000 гривень;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 w:rsidRPr="00D51917">
        <w:rPr>
          <w:szCs w:val="18"/>
        </w:rPr>
        <w:t xml:space="preserve">-  </w:t>
      </w:r>
      <w:r>
        <w:rPr>
          <w:szCs w:val="18"/>
        </w:rPr>
        <w:t xml:space="preserve">укладання </w:t>
      </w:r>
      <w:r w:rsidRPr="00D51917">
        <w:rPr>
          <w:szCs w:val="18"/>
        </w:rPr>
        <w:t xml:space="preserve">кредитних угод (кредитних договорів), укладених з банками та фінансовими установами сукупною вартістю </w:t>
      </w:r>
      <w:r w:rsidRPr="000C24A4">
        <w:rPr>
          <w:szCs w:val="18"/>
        </w:rPr>
        <w:t>40</w:t>
      </w:r>
      <w:r>
        <w:rPr>
          <w:szCs w:val="18"/>
        </w:rPr>
        <w:t> </w:t>
      </w:r>
      <w:r w:rsidRPr="000C24A4">
        <w:rPr>
          <w:szCs w:val="18"/>
        </w:rPr>
        <w:t>0</w:t>
      </w:r>
      <w:r>
        <w:rPr>
          <w:szCs w:val="18"/>
        </w:rPr>
        <w:t>0</w:t>
      </w:r>
      <w:r w:rsidRPr="000C24A4">
        <w:rPr>
          <w:szCs w:val="18"/>
        </w:rPr>
        <w:t>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>
        <w:rPr>
          <w:szCs w:val="18"/>
        </w:rPr>
        <w:t xml:space="preserve">-  укладання </w:t>
      </w:r>
      <w:r w:rsidRPr="00D51917">
        <w:rPr>
          <w:szCs w:val="18"/>
        </w:rPr>
        <w:t>договорів комісії, доручення, фінансової та благодійної допомоги, позики сукупною вартістю 100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 w:rsidRPr="00D51917">
        <w:rPr>
          <w:szCs w:val="18"/>
        </w:rPr>
        <w:t xml:space="preserve">-  надання Товариством в заставу та/або іпотеку власного </w:t>
      </w:r>
      <w:r>
        <w:rPr>
          <w:szCs w:val="18"/>
        </w:rPr>
        <w:t xml:space="preserve">рухомого та нерухомого майна </w:t>
      </w:r>
      <w:r w:rsidRPr="00D51917">
        <w:rPr>
          <w:szCs w:val="18"/>
        </w:rPr>
        <w:t>для забезпечення кредитних та/або позикових</w:t>
      </w:r>
      <w:r>
        <w:rPr>
          <w:szCs w:val="18"/>
        </w:rPr>
        <w:t xml:space="preserve"> операцій</w:t>
      </w:r>
      <w:r w:rsidRPr="00D51917">
        <w:rPr>
          <w:szCs w:val="18"/>
        </w:rPr>
        <w:t>;</w:t>
      </w:r>
      <w:r>
        <w:rPr>
          <w:szCs w:val="18"/>
        </w:rPr>
        <w:t xml:space="preserve"> </w:t>
      </w:r>
      <w:r w:rsidRPr="00D51917">
        <w:rPr>
          <w:szCs w:val="18"/>
        </w:rPr>
        <w:t>надання Товариством порук;</w:t>
      </w:r>
      <w:r>
        <w:rPr>
          <w:szCs w:val="18"/>
        </w:rPr>
        <w:t xml:space="preserve"> укладання договорів щодо </w:t>
      </w:r>
      <w:r w:rsidRPr="00D51917">
        <w:rPr>
          <w:szCs w:val="18"/>
        </w:rPr>
        <w:t>страхування майна Товариства</w:t>
      </w:r>
      <w:r>
        <w:rPr>
          <w:szCs w:val="18"/>
        </w:rPr>
        <w:t>, в тому числі</w:t>
      </w:r>
      <w:r w:rsidRPr="00D51917">
        <w:rPr>
          <w:szCs w:val="18"/>
        </w:rPr>
        <w:t xml:space="preserve"> </w:t>
      </w:r>
      <w:r w:rsidRPr="000C24A4">
        <w:rPr>
          <w:szCs w:val="18"/>
        </w:rPr>
        <w:t xml:space="preserve">про взяття на себе зобов’язань про забезпечення зобов’язань </w:t>
      </w:r>
      <w:proofErr w:type="spellStart"/>
      <w:r w:rsidRPr="000C24A4">
        <w:rPr>
          <w:szCs w:val="18"/>
        </w:rPr>
        <w:t>ПрАТ</w:t>
      </w:r>
      <w:proofErr w:type="spellEnd"/>
      <w:r w:rsidRPr="000C24A4">
        <w:rPr>
          <w:szCs w:val="18"/>
        </w:rPr>
        <w:t xml:space="preserve"> «НАСІННЯ ЧЕРНІГІВЩИНИ» перед </w:t>
      </w:r>
      <w:r>
        <w:rPr>
          <w:szCs w:val="18"/>
        </w:rPr>
        <w:t>банківськими установами</w:t>
      </w:r>
      <w:r w:rsidRPr="000C24A4">
        <w:rPr>
          <w:szCs w:val="18"/>
        </w:rPr>
        <w:t xml:space="preserve">, а саме: </w:t>
      </w:r>
      <w:r>
        <w:rPr>
          <w:szCs w:val="18"/>
        </w:rPr>
        <w:t xml:space="preserve">укладання </w:t>
      </w:r>
      <w:r w:rsidRPr="000C24A4">
        <w:rPr>
          <w:szCs w:val="18"/>
        </w:rPr>
        <w:t>договор</w:t>
      </w:r>
      <w:r>
        <w:rPr>
          <w:szCs w:val="18"/>
        </w:rPr>
        <w:t>ів</w:t>
      </w:r>
      <w:r w:rsidRPr="000C24A4">
        <w:rPr>
          <w:szCs w:val="18"/>
        </w:rPr>
        <w:t xml:space="preserve"> про наданн</w:t>
      </w:r>
      <w:r>
        <w:rPr>
          <w:szCs w:val="18"/>
        </w:rPr>
        <w:t>я банківських гарантій, кредитних</w:t>
      </w:r>
      <w:r w:rsidRPr="000C24A4">
        <w:rPr>
          <w:szCs w:val="18"/>
        </w:rPr>
        <w:t xml:space="preserve"> договор</w:t>
      </w:r>
      <w:r>
        <w:rPr>
          <w:szCs w:val="18"/>
        </w:rPr>
        <w:t>ів</w:t>
      </w:r>
      <w:r w:rsidRPr="000C24A4">
        <w:rPr>
          <w:szCs w:val="18"/>
        </w:rPr>
        <w:t xml:space="preserve"> на суму до 1 000 000,00 Євро або в еквіваленті 40</w:t>
      </w:r>
      <w:r>
        <w:rPr>
          <w:szCs w:val="18"/>
        </w:rPr>
        <w:t> </w:t>
      </w:r>
      <w:r w:rsidRPr="000C24A4">
        <w:rPr>
          <w:szCs w:val="18"/>
        </w:rPr>
        <w:t>000</w:t>
      </w:r>
      <w:r>
        <w:rPr>
          <w:szCs w:val="18"/>
        </w:rPr>
        <w:t> </w:t>
      </w:r>
      <w:r w:rsidRPr="000C24A4">
        <w:rPr>
          <w:szCs w:val="18"/>
        </w:rPr>
        <w:t>000,00 грн. (сорок мільйонів гривень 00 коп.)</w:t>
      </w:r>
      <w:r>
        <w:rPr>
          <w:szCs w:val="18"/>
        </w:rPr>
        <w:t xml:space="preserve"> </w:t>
      </w:r>
    </w:p>
    <w:p w:rsidR="002F3B4A" w:rsidRPr="00D51917" w:rsidRDefault="002F3B4A" w:rsidP="002F3B4A">
      <w:pPr>
        <w:ind w:left="142" w:right="255" w:firstLine="742"/>
        <w:jc w:val="both"/>
        <w:rPr>
          <w:b/>
          <w:szCs w:val="18"/>
        </w:rPr>
      </w:pPr>
      <w:r w:rsidRPr="00D51917">
        <w:rPr>
          <w:szCs w:val="18"/>
        </w:rPr>
        <w:t>-  відчуження рухомого та нерухомого майна (майнових прав)</w:t>
      </w:r>
      <w:r>
        <w:rPr>
          <w:szCs w:val="18"/>
        </w:rPr>
        <w:t xml:space="preserve"> Товариства сукупною вартістю 40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2F3B4A" w:rsidRPr="00510B51" w:rsidRDefault="002F3B4A" w:rsidP="002F3B4A">
      <w:pPr>
        <w:tabs>
          <w:tab w:val="num" w:pos="426"/>
          <w:tab w:val="left" w:pos="993"/>
        </w:tabs>
        <w:ind w:left="142" w:firstLine="742"/>
        <w:jc w:val="both"/>
        <w:rPr>
          <w:b/>
          <w:szCs w:val="18"/>
        </w:rPr>
      </w:pPr>
      <w:r>
        <w:rPr>
          <w:szCs w:val="18"/>
        </w:rPr>
        <w:t>- </w:t>
      </w:r>
      <w:r w:rsidRPr="00510B51">
        <w:rPr>
          <w:szCs w:val="18"/>
        </w:rPr>
        <w:t xml:space="preserve"> купівля рухомого та нерухомого майна (майнових прав) Товариства сукупною</w:t>
      </w:r>
      <w:r>
        <w:rPr>
          <w:szCs w:val="18"/>
        </w:rPr>
        <w:t xml:space="preserve"> вартістю 4</w:t>
      </w:r>
      <w:r w:rsidRPr="00510B51">
        <w:rPr>
          <w:szCs w:val="18"/>
        </w:rPr>
        <w:t>0</w:t>
      </w:r>
      <w:r>
        <w:rPr>
          <w:szCs w:val="18"/>
        </w:rPr>
        <w:t> </w:t>
      </w:r>
      <w:r w:rsidRPr="00510B51">
        <w:rPr>
          <w:szCs w:val="18"/>
        </w:rPr>
        <w:t>000</w:t>
      </w:r>
      <w:r>
        <w:rPr>
          <w:szCs w:val="18"/>
        </w:rPr>
        <w:t> </w:t>
      </w:r>
      <w:r w:rsidRPr="00510B51">
        <w:rPr>
          <w:szCs w:val="18"/>
        </w:rPr>
        <w:t>000 гривень</w:t>
      </w:r>
    </w:p>
    <w:p w:rsidR="002F3B4A" w:rsidRPr="00510B51" w:rsidRDefault="002F3B4A" w:rsidP="002F3B4A">
      <w:pPr>
        <w:tabs>
          <w:tab w:val="num" w:pos="426"/>
          <w:tab w:val="left" w:pos="993"/>
        </w:tabs>
        <w:jc w:val="both"/>
        <w:rPr>
          <w:b/>
          <w:szCs w:val="18"/>
        </w:rPr>
      </w:pPr>
    </w:p>
    <w:p w:rsidR="002F3B4A" w:rsidRPr="00510B51" w:rsidRDefault="002F3B4A" w:rsidP="002F3B4A">
      <w:pPr>
        <w:tabs>
          <w:tab w:val="num" w:pos="426"/>
          <w:tab w:val="left" w:pos="993"/>
        </w:tabs>
        <w:jc w:val="both"/>
        <w:rPr>
          <w:b/>
          <w:szCs w:val="18"/>
        </w:rPr>
      </w:pPr>
      <w:r w:rsidRPr="00510B51">
        <w:t>Уповноважити Голову правління</w:t>
      </w:r>
      <w:r>
        <w:t xml:space="preserve"> (виконуючого обов’язки голови правління)</w:t>
      </w:r>
      <w:r w:rsidRPr="00510B51">
        <w:t xml:space="preserve"> на підписання всіх вищевказаних договорів та супровідних документів, необхідних для їх укладення та виконання без жодних обмежень щодо умов та обставин.</w:t>
      </w:r>
    </w:p>
    <w:p w:rsidR="00D20A9B" w:rsidRPr="006F64D6" w:rsidRDefault="002F3B4A" w:rsidP="002F3B4A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szCs w:val="18"/>
        </w:rPr>
        <w:t>Надати Голові правління Товариства</w:t>
      </w:r>
      <w:r>
        <w:rPr>
          <w:szCs w:val="18"/>
        </w:rPr>
        <w:t xml:space="preserve"> (</w:t>
      </w:r>
      <w:r>
        <w:t>виконуючому обов’язки голови правління)</w:t>
      </w:r>
      <w:r w:rsidRPr="00510B51">
        <w:t xml:space="preserve"> </w:t>
      </w:r>
      <w:r w:rsidRPr="00510B51">
        <w:rPr>
          <w:szCs w:val="18"/>
        </w:rPr>
        <w:t xml:space="preserve">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(підписання) Головою правління</w:t>
      </w:r>
      <w:r>
        <w:rPr>
          <w:szCs w:val="18"/>
        </w:rPr>
        <w:t xml:space="preserve"> </w:t>
      </w:r>
      <w:r>
        <w:t>(виконуючим обов’язки голови правління)</w:t>
      </w:r>
      <w:r w:rsidRPr="00510B51">
        <w:rPr>
          <w:szCs w:val="18"/>
        </w:rPr>
        <w:t>, посадовими особами органів управління Товариства попередньо схвалених в цьому пункті Порядку денного Загальними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>1</w:t>
      </w:r>
      <w:r w:rsidR="00321A98">
        <w:rPr>
          <w:b/>
          <w:noProof/>
          <w:sz w:val="24"/>
          <w:szCs w:val="24"/>
        </w:rPr>
        <w:t>3</w:t>
      </w:r>
      <w:r w:rsidRPr="00D20A9B">
        <w:rPr>
          <w:b/>
          <w:noProof/>
          <w:sz w:val="24"/>
          <w:szCs w:val="24"/>
        </w:rPr>
        <w:t xml:space="preserve">. </w:t>
      </w:r>
      <w:r w:rsidR="00321A98" w:rsidRPr="00BD52D0">
        <w:rPr>
          <w:sz w:val="26"/>
          <w:szCs w:val="26"/>
        </w:rPr>
        <w:t>Затвердження умов договору (цивільно-правового або трудового</w:t>
      </w:r>
      <w:r w:rsidR="00321A98">
        <w:rPr>
          <w:sz w:val="26"/>
          <w:szCs w:val="26"/>
        </w:rPr>
        <w:t>), що укладатиме</w:t>
      </w:r>
      <w:r w:rsidR="00321A98" w:rsidRPr="00BD52D0">
        <w:rPr>
          <w:sz w:val="26"/>
          <w:szCs w:val="26"/>
        </w:rPr>
        <w:t>ться з Ревізором; встановлення розміру його винагороди; обрання особи, яка уповноважується на підписання договору з Ревізором</w:t>
      </w:r>
      <w:r w:rsidRPr="00D20A9B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321A98" w:rsidRDefault="00321A98" w:rsidP="00D20A9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Затвердити умови договору, що укладатиметься з Ревізором. Уповноважити голову правління Товариства підписати договір з Ревізором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spacing w:before="92" w:line="250" w:lineRule="exact"/>
        <w:rPr>
          <w:b/>
        </w:rPr>
      </w:pPr>
      <w:r w:rsidRPr="00CB3530">
        <w:rPr>
          <w:b/>
          <w:spacing w:val="-2"/>
        </w:rPr>
        <w:t>Увага!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Бюлетень має бути підписаний акціонером (представником акціонера) та має містити реквізити акціонера</w:t>
      </w:r>
      <w:r w:rsidRPr="00CB3530">
        <w:rPr>
          <w:spacing w:val="-7"/>
        </w:rPr>
        <w:t xml:space="preserve"> </w:t>
      </w:r>
      <w:r w:rsidRPr="00CB3530">
        <w:t>(представника</w:t>
      </w:r>
      <w:r w:rsidRPr="00CB3530">
        <w:rPr>
          <w:spacing w:val="-7"/>
        </w:rPr>
        <w:t xml:space="preserve"> </w:t>
      </w:r>
      <w:r w:rsidRPr="00CB3530">
        <w:t>акціонера)</w:t>
      </w:r>
      <w:r w:rsidRPr="00CB3530">
        <w:rPr>
          <w:spacing w:val="-4"/>
        </w:rPr>
        <w:t xml:space="preserve"> </w:t>
      </w:r>
      <w:r w:rsidRPr="00CB3530">
        <w:t>та</w:t>
      </w:r>
      <w:r w:rsidRPr="00CB3530">
        <w:rPr>
          <w:spacing w:val="-5"/>
        </w:rPr>
        <w:t xml:space="preserve"> </w:t>
      </w:r>
      <w:r w:rsidRPr="00CB3530">
        <w:t>найменування</w:t>
      </w:r>
      <w:r w:rsidRPr="00CB3530">
        <w:rPr>
          <w:spacing w:val="-5"/>
        </w:rPr>
        <w:t xml:space="preserve"> </w:t>
      </w:r>
      <w:r w:rsidRPr="00CB3530">
        <w:t>юридичної</w:t>
      </w:r>
      <w:r w:rsidRPr="00CB3530">
        <w:rPr>
          <w:spacing w:val="-4"/>
        </w:rPr>
        <w:t xml:space="preserve"> </w:t>
      </w:r>
      <w:r w:rsidRPr="00CB3530">
        <w:t>особи</w:t>
      </w:r>
      <w:r w:rsidRPr="00CB3530">
        <w:rPr>
          <w:spacing w:val="-5"/>
        </w:rPr>
        <w:t xml:space="preserve"> </w:t>
      </w:r>
      <w:r w:rsidRPr="00CB3530">
        <w:t>у</w:t>
      </w:r>
      <w:r w:rsidRPr="00CB3530">
        <w:rPr>
          <w:spacing w:val="-7"/>
        </w:rPr>
        <w:t xml:space="preserve"> </w:t>
      </w:r>
      <w:r w:rsidRPr="00CB3530">
        <w:t>разі,</w:t>
      </w:r>
      <w:r w:rsidRPr="00CB3530">
        <w:rPr>
          <w:spacing w:val="-5"/>
        </w:rPr>
        <w:t xml:space="preserve"> </w:t>
      </w:r>
      <w:r w:rsidRPr="00CB3530">
        <w:t>якщо</w:t>
      </w:r>
      <w:r w:rsidRPr="00CB3530">
        <w:rPr>
          <w:spacing w:val="-4"/>
        </w:rPr>
        <w:t xml:space="preserve"> </w:t>
      </w:r>
      <w:r w:rsidRPr="00CB3530">
        <w:t>вона</w:t>
      </w:r>
      <w:r w:rsidRPr="00CB3530">
        <w:rPr>
          <w:spacing w:val="-4"/>
        </w:rPr>
        <w:t xml:space="preserve"> </w:t>
      </w:r>
      <w:r w:rsidRPr="00CB3530">
        <w:t>є</w:t>
      </w:r>
      <w:r w:rsidRPr="00CB3530">
        <w:rPr>
          <w:spacing w:val="-6"/>
        </w:rPr>
        <w:t xml:space="preserve"> </w:t>
      </w:r>
      <w:r w:rsidRPr="00CB3530">
        <w:t xml:space="preserve">акціонером. 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Кожен аркуш бюлетеня повинен бути підписаний акціонером (представником акціонера) (не застосовується</w:t>
      </w:r>
      <w:r w:rsidRPr="00CB3530">
        <w:rPr>
          <w:spacing w:val="-14"/>
        </w:rPr>
        <w:t xml:space="preserve"> </w:t>
      </w:r>
      <w:r w:rsidRPr="00CB3530">
        <w:t>у</w:t>
      </w:r>
      <w:r w:rsidRPr="00CB3530">
        <w:rPr>
          <w:spacing w:val="-14"/>
        </w:rPr>
        <w:t xml:space="preserve"> </w:t>
      </w:r>
      <w:r w:rsidRPr="00CB3530">
        <w:t>випадку</w:t>
      </w:r>
      <w:r w:rsidRPr="00CB3530">
        <w:rPr>
          <w:spacing w:val="-14"/>
        </w:rPr>
        <w:t xml:space="preserve"> </w:t>
      </w:r>
      <w:r w:rsidRPr="00CB3530">
        <w:t>засвідчення</w:t>
      </w:r>
      <w:r w:rsidRPr="00CB3530">
        <w:rPr>
          <w:spacing w:val="-13"/>
        </w:rPr>
        <w:t xml:space="preserve"> </w:t>
      </w:r>
      <w:r w:rsidRPr="00CB3530">
        <w:t>бюлетеня</w:t>
      </w:r>
      <w:r w:rsidRPr="00CB3530">
        <w:rPr>
          <w:spacing w:val="-14"/>
        </w:rPr>
        <w:t xml:space="preserve"> </w:t>
      </w:r>
      <w:r w:rsidRPr="00CB3530">
        <w:t>кваліфікованим</w:t>
      </w:r>
      <w:r w:rsidRPr="00CB3530">
        <w:rPr>
          <w:spacing w:val="-14"/>
        </w:rPr>
        <w:t xml:space="preserve"> </w:t>
      </w:r>
      <w:r w:rsidRPr="00CB3530">
        <w:t>електронним</w:t>
      </w:r>
      <w:r w:rsidRPr="00CB3530">
        <w:rPr>
          <w:spacing w:val="-14"/>
        </w:rPr>
        <w:t xml:space="preserve"> </w:t>
      </w:r>
      <w:r w:rsidRPr="00CB3530">
        <w:t>підписом</w:t>
      </w:r>
      <w:r w:rsidRPr="00CB3530">
        <w:rPr>
          <w:spacing w:val="-13"/>
        </w:rPr>
        <w:t xml:space="preserve"> </w:t>
      </w:r>
      <w:r w:rsidRPr="00CB3530">
        <w:t>акціонера</w:t>
      </w:r>
      <w:r w:rsidRPr="00CB3530">
        <w:rPr>
          <w:spacing w:val="-14"/>
        </w:rPr>
        <w:t xml:space="preserve"> </w:t>
      </w:r>
      <w:r w:rsidRPr="00CB3530">
        <w:t xml:space="preserve">(його </w:t>
      </w:r>
      <w:r w:rsidRPr="00CB3530">
        <w:rPr>
          <w:spacing w:val="-2"/>
        </w:rPr>
        <w:t>представника).</w:t>
      </w:r>
    </w:p>
    <w:p w:rsidR="00D20A9B" w:rsidRPr="00CB3530" w:rsidRDefault="00D20A9B" w:rsidP="00D20A9B">
      <w:pPr>
        <w:ind w:right="469"/>
        <w:jc w:val="both"/>
      </w:pPr>
      <w:r w:rsidRPr="00CB3530">
        <w:t>За відсутності таких реквізитів і підпису бюлетень вважається недійсним.</w:t>
      </w:r>
    </w:p>
    <w:p w:rsidR="00B573A9" w:rsidRDefault="00B573A9"/>
    <w:sectPr w:rsidR="00B573A9" w:rsidSect="007D219E">
      <w:headerReference w:type="default" r:id="rId6"/>
      <w:footerReference w:type="default" r:id="rId7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75D" w:rsidRDefault="009B175D" w:rsidP="00D245CA">
      <w:r>
        <w:separator/>
      </w:r>
    </w:p>
  </w:endnote>
  <w:endnote w:type="continuationSeparator" w:id="0">
    <w:p w:rsidR="009B175D" w:rsidRDefault="009B175D" w:rsidP="00D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F1" w:rsidRDefault="00607073">
    <w:pPr>
      <w:pStyle w:val="a3"/>
      <w:spacing w:line="14" w:lineRule="auto"/>
      <w:rPr>
        <w:i w:val="0"/>
        <w:sz w:val="20"/>
      </w:rPr>
    </w:pPr>
    <w:r w:rsidRPr="00607073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69.8pt;margin-top:800.6pt;width:343.4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bM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" filled="f" stroked="f">
          <v:textbox inset="0,0,0,0">
            <w:txbxContent>
              <w:p w:rsidR="002A00F1" w:rsidRDefault="00C35FD3">
                <w:pPr>
                  <w:tabs>
                    <w:tab w:val="left" w:pos="6848"/>
                  </w:tabs>
                  <w:spacing w:before="11"/>
                  <w:ind w:left="20"/>
                </w:pPr>
                <w:r>
                  <w:t>Підпис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-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75D" w:rsidRDefault="009B175D" w:rsidP="00D245CA">
      <w:r>
        <w:separator/>
      </w:r>
    </w:p>
  </w:footnote>
  <w:footnote w:type="continuationSeparator" w:id="0">
    <w:p w:rsidR="009B175D" w:rsidRDefault="009B175D" w:rsidP="00D2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09085"/>
      <w:docPartObj>
        <w:docPartGallery w:val="Page Numbers (Top of Page)"/>
        <w:docPartUnique/>
      </w:docPartObj>
    </w:sdtPr>
    <w:sdtContent>
      <w:p w:rsidR="00D245CA" w:rsidRDefault="00D245CA" w:rsidP="00D245CA">
        <w:pPr>
          <w:pStyle w:val="a7"/>
          <w:jc w:val="right"/>
        </w:pPr>
        <w:r>
          <w:rPr>
            <w:lang w:val="ru-RU"/>
          </w:rPr>
          <w:t xml:space="preserve">Страница </w:t>
        </w:r>
        <w:r w:rsidR="0060707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607073">
          <w:rPr>
            <w:b/>
            <w:bCs/>
            <w:sz w:val="24"/>
            <w:szCs w:val="24"/>
          </w:rPr>
          <w:fldChar w:fldCharType="separate"/>
        </w:r>
        <w:r w:rsidR="0010295F">
          <w:rPr>
            <w:b/>
            <w:bCs/>
            <w:noProof/>
          </w:rPr>
          <w:t>4</w:t>
        </w:r>
        <w:r w:rsidR="00607073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607073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607073">
          <w:rPr>
            <w:b/>
            <w:bCs/>
            <w:sz w:val="24"/>
            <w:szCs w:val="24"/>
          </w:rPr>
          <w:fldChar w:fldCharType="separate"/>
        </w:r>
        <w:r w:rsidR="0010295F">
          <w:rPr>
            <w:b/>
            <w:bCs/>
            <w:noProof/>
          </w:rPr>
          <w:t>4</w:t>
        </w:r>
        <w:r w:rsidR="00607073">
          <w:rPr>
            <w:b/>
            <w:bCs/>
            <w:sz w:val="24"/>
            <w:szCs w:val="24"/>
          </w:rPr>
          <w:fldChar w:fldCharType="end"/>
        </w:r>
      </w:p>
    </w:sdtContent>
  </w:sdt>
  <w:p w:rsidR="002A00F1" w:rsidRDefault="009B175D">
    <w:pPr>
      <w:pStyle w:val="a3"/>
      <w:spacing w:line="14" w:lineRule="auto"/>
      <w:rPr>
        <w:i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0A9B"/>
    <w:rsid w:val="0010295F"/>
    <w:rsid w:val="00103A46"/>
    <w:rsid w:val="00191CFE"/>
    <w:rsid w:val="00252EE2"/>
    <w:rsid w:val="002D5AD7"/>
    <w:rsid w:val="002F3B4A"/>
    <w:rsid w:val="00321A98"/>
    <w:rsid w:val="0038051D"/>
    <w:rsid w:val="0049218C"/>
    <w:rsid w:val="005C1C9C"/>
    <w:rsid w:val="00607073"/>
    <w:rsid w:val="006A638C"/>
    <w:rsid w:val="00965170"/>
    <w:rsid w:val="00990ECF"/>
    <w:rsid w:val="009B175D"/>
    <w:rsid w:val="009D5E70"/>
    <w:rsid w:val="00AC071D"/>
    <w:rsid w:val="00AC1064"/>
    <w:rsid w:val="00B55AAF"/>
    <w:rsid w:val="00B573A9"/>
    <w:rsid w:val="00B7381E"/>
    <w:rsid w:val="00BA1833"/>
    <w:rsid w:val="00C35FD3"/>
    <w:rsid w:val="00C90B2F"/>
    <w:rsid w:val="00D20A9B"/>
    <w:rsid w:val="00D245CA"/>
    <w:rsid w:val="00E64633"/>
    <w:rsid w:val="00EF6BDE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5565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2023-04-15T18:57:00Z</dcterms:created>
  <dcterms:modified xsi:type="dcterms:W3CDTF">2023-07-30T20:04:00Z</dcterms:modified>
</cp:coreProperties>
</file>